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F4" w:rsidRDefault="002B42C8" w:rsidP="002B0A4F">
      <w:pPr>
        <w:jc w:val="center"/>
        <w:rPr>
          <w:b/>
          <w:bCs/>
          <w:color w:val="1F497D" w:themeColor="text2"/>
          <w:sz w:val="40"/>
          <w:szCs w:val="40"/>
        </w:rPr>
      </w:pPr>
      <w:r>
        <w:rPr>
          <w:noProof/>
          <w:highlight w:val="yellow"/>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pt;margin-top:-29.85pt;width:54pt;height:63.75pt;z-index:251658240" o:allowincell="f">
            <v:imagedata r:id="rId8" o:title=""/>
            <w10:wrap type="topAndBottom"/>
          </v:shape>
          <o:OLEObject Type="Embed" ProgID="MSPhotoEd.3" ShapeID="_x0000_s1026" DrawAspect="Content" ObjectID="_1462772154" r:id="rId9"/>
        </w:pict>
      </w:r>
    </w:p>
    <w:p w:rsidR="00E20D8F" w:rsidRPr="008A5D0A" w:rsidRDefault="00E20D8F" w:rsidP="002B0A4F">
      <w:pPr>
        <w:jc w:val="center"/>
        <w:rPr>
          <w:b/>
          <w:bCs/>
          <w:sz w:val="40"/>
          <w:szCs w:val="40"/>
        </w:rPr>
      </w:pPr>
      <w:r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AE7A64">
        <w:rPr>
          <w:b/>
          <w:bCs/>
          <w:sz w:val="32"/>
          <w:szCs w:val="32"/>
        </w:rPr>
        <w:t>2</w:t>
      </w:r>
      <w:r w:rsidR="00036F82">
        <w:rPr>
          <w:b/>
          <w:bCs/>
          <w:sz w:val="32"/>
          <w:szCs w:val="32"/>
        </w:rPr>
        <w:t>8</w:t>
      </w:r>
      <w:r w:rsidR="00036F82" w:rsidRPr="00036F82">
        <w:rPr>
          <w:b/>
          <w:bCs/>
          <w:sz w:val="32"/>
          <w:szCs w:val="32"/>
          <w:vertAlign w:val="superscript"/>
        </w:rPr>
        <w:t>th</w:t>
      </w:r>
      <w:r w:rsidR="00036F82">
        <w:rPr>
          <w:b/>
          <w:bCs/>
          <w:sz w:val="32"/>
          <w:szCs w:val="32"/>
        </w:rPr>
        <w:t xml:space="preserve"> February 2014</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r w:rsidR="002F63A2" w:rsidRPr="008A5D0A">
        <w:rPr>
          <w:b/>
          <w:bCs/>
          <w:sz w:val="32"/>
          <w:szCs w:val="32"/>
        </w:rPr>
        <w:t>CIPFA</w:t>
      </w:r>
      <w:r w:rsidRPr="008A5D0A">
        <w:rPr>
          <w:b/>
          <w:bCs/>
          <w:sz w:val="32"/>
          <w:szCs w:val="32"/>
        </w:rPr>
        <w:t xml:space="preserve"> Offices, </w:t>
      </w:r>
      <w:r w:rsidR="00BF4295" w:rsidRPr="008A5D0A">
        <w:rPr>
          <w:b/>
          <w:bCs/>
          <w:sz w:val="32"/>
          <w:szCs w:val="32"/>
        </w:rPr>
        <w:t xml:space="preserve">Robert Street, </w:t>
      </w:r>
      <w:r w:rsidRPr="008A5D0A">
        <w:rPr>
          <w:b/>
          <w:bCs/>
          <w:sz w:val="32"/>
          <w:szCs w:val="32"/>
        </w:rPr>
        <w:t xml:space="preserve">London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00920ED5" w:rsidRPr="006305A1">
        <w:t>Peter Stuart (President),</w:t>
      </w:r>
      <w:r w:rsidRPr="006305A1">
        <w:t xml:space="preserve"> </w:t>
      </w:r>
      <w:r w:rsidR="00E7011B">
        <w:t xml:space="preserve">Paul Cresswell (Vice President), </w:t>
      </w:r>
      <w:r w:rsidRPr="006305A1">
        <w:t xml:space="preserve">Angela </w:t>
      </w:r>
      <w:r w:rsidR="00920ED5" w:rsidRPr="006305A1">
        <w:t xml:space="preserve">George </w:t>
      </w:r>
      <w:r w:rsidRPr="006305A1">
        <w:t>(Secretary)</w:t>
      </w:r>
      <w:r w:rsidR="00AA788D" w:rsidRPr="006305A1">
        <w:t>,</w:t>
      </w:r>
      <w:r w:rsidR="008858B1" w:rsidRPr="006305A1">
        <w:t xml:space="preserve"> </w:t>
      </w:r>
      <w:r w:rsidR="00415076" w:rsidRPr="006305A1">
        <w:t xml:space="preserve">Alan Peach, </w:t>
      </w:r>
      <w:r w:rsidR="008858B1" w:rsidRPr="006305A1">
        <w:t xml:space="preserve">Bob Palmer, </w:t>
      </w:r>
      <w:r w:rsidR="007D0F54" w:rsidRPr="006305A1">
        <w:t>Frank Wilson</w:t>
      </w:r>
      <w:r w:rsidR="008858B1" w:rsidRPr="006305A1">
        <w:t xml:space="preserve">, </w:t>
      </w:r>
      <w:r w:rsidR="00B46669" w:rsidRPr="006305A1">
        <w:t xml:space="preserve">Simone </w:t>
      </w:r>
      <w:proofErr w:type="spellStart"/>
      <w:r w:rsidR="00B46669" w:rsidRPr="006305A1">
        <w:t>Donaghy</w:t>
      </w:r>
      <w:proofErr w:type="spellEnd"/>
      <w:r w:rsidR="00B46669" w:rsidRPr="006305A1">
        <w:t xml:space="preserve">, Jo </w:t>
      </w:r>
      <w:proofErr w:type="spellStart"/>
      <w:r w:rsidR="00B46669" w:rsidRPr="006305A1">
        <w:t>Wagstaffe</w:t>
      </w:r>
      <w:proofErr w:type="spellEnd"/>
      <w:r w:rsidR="00B46669" w:rsidRPr="006305A1">
        <w:t xml:space="preserve">, </w:t>
      </w:r>
      <w:r w:rsidR="006155E0">
        <w:t xml:space="preserve">Chris Brewer, </w:t>
      </w:r>
      <w:r w:rsidR="00920ED5" w:rsidRPr="006305A1">
        <w:t>Jill Penn, William Jacobs</w:t>
      </w:r>
      <w:r w:rsidR="006305A1" w:rsidRPr="006305A1">
        <w:t>, Sandra Cowley</w:t>
      </w:r>
      <w:r w:rsidR="00FA5B91">
        <w:t>, Alan McFarlane, Rob Bridges</w:t>
      </w:r>
      <w:r w:rsidR="00036F82">
        <w:t xml:space="preserve">, Norma Atlay, Dean Langton, Peter Gillett, Jane Kitchen, Shirlene Adam </w:t>
      </w:r>
      <w:r w:rsidR="006305A1" w:rsidRPr="006305A1">
        <w:t>.</w:t>
      </w:r>
      <w:r w:rsidR="00920ED5" w:rsidRPr="008A5D0A">
        <w:t xml:space="preserve"> </w:t>
      </w:r>
    </w:p>
    <w:p w:rsidR="00A22E64" w:rsidRPr="00036F82" w:rsidRDefault="00A22E64" w:rsidP="00FA5B91">
      <w:pPr>
        <w:spacing w:before="240"/>
        <w:ind w:left="720"/>
      </w:pPr>
      <w:r w:rsidRPr="008A5D0A">
        <w:rPr>
          <w:b/>
          <w:bCs/>
        </w:rPr>
        <w:t>Also in attendance:</w:t>
      </w:r>
      <w:r w:rsidR="00B46669">
        <w:rPr>
          <w:b/>
          <w:bCs/>
        </w:rPr>
        <w:t xml:space="preserve"> </w:t>
      </w:r>
      <w:r w:rsidR="0074309C">
        <w:rPr>
          <w:b/>
          <w:bCs/>
        </w:rPr>
        <w:t xml:space="preserve"> </w:t>
      </w:r>
      <w:r w:rsidR="00036F82" w:rsidRPr="00036F82">
        <w:rPr>
          <w:bCs/>
        </w:rPr>
        <w:t xml:space="preserve">Sally Marshall (DCEN), Mile </w:t>
      </w:r>
      <w:proofErr w:type="spellStart"/>
      <w:r w:rsidR="00036F82" w:rsidRPr="00036F82">
        <w:rPr>
          <w:bCs/>
        </w:rPr>
        <w:t>Heiser</w:t>
      </w:r>
      <w:proofErr w:type="spellEnd"/>
      <w:r w:rsidR="00036F82" w:rsidRPr="00036F82">
        <w:rPr>
          <w:bCs/>
        </w:rPr>
        <w:t xml:space="preserve"> </w:t>
      </w:r>
      <w:r w:rsidR="00036F82">
        <w:rPr>
          <w:bCs/>
        </w:rPr>
        <w:t xml:space="preserve">and </w:t>
      </w:r>
      <w:proofErr w:type="spellStart"/>
      <w:r w:rsidR="00036F82">
        <w:rPr>
          <w:bCs/>
        </w:rPr>
        <w:t>Aivaras</w:t>
      </w:r>
      <w:proofErr w:type="spellEnd"/>
      <w:r w:rsidR="00036F82">
        <w:rPr>
          <w:bCs/>
        </w:rPr>
        <w:t xml:space="preserve"> </w:t>
      </w:r>
      <w:proofErr w:type="spellStart"/>
      <w:r w:rsidR="00036F82">
        <w:rPr>
          <w:bCs/>
        </w:rPr>
        <w:t>Statkevidus</w:t>
      </w:r>
      <w:proofErr w:type="spellEnd"/>
      <w:r w:rsidR="00036F82">
        <w:rPr>
          <w:bCs/>
        </w:rPr>
        <w:t xml:space="preserve"> </w:t>
      </w:r>
      <w:r w:rsidR="00036F82">
        <w:t>(LGA).</w:t>
      </w:r>
      <w:r w:rsidR="00453E4A" w:rsidRPr="00036F82">
        <w:t xml:space="preserve"> </w:t>
      </w:r>
      <w:r w:rsidR="002E1BE5" w:rsidRPr="00036F82">
        <w:t xml:space="preserve"> </w:t>
      </w:r>
    </w:p>
    <w:p w:rsidR="004F2B9B" w:rsidRPr="008A5D0A" w:rsidRDefault="00E20D8F" w:rsidP="0052321E">
      <w:pPr>
        <w:pStyle w:val="ListParagraph"/>
        <w:numPr>
          <w:ilvl w:val="0"/>
          <w:numId w:val="1"/>
        </w:numPr>
        <w:spacing w:after="0" w:line="240" w:lineRule="auto"/>
      </w:pPr>
      <w:r w:rsidRPr="008A5D0A">
        <w:rPr>
          <w:b/>
          <w:bCs/>
        </w:rPr>
        <w:t xml:space="preserve">Apologies </w:t>
      </w:r>
      <w:r w:rsidRPr="008A5D0A">
        <w:t xml:space="preserve">  </w:t>
      </w:r>
      <w:r w:rsidR="00036F82">
        <w:t xml:space="preserve"> </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B46669" w:rsidRPr="006305A1">
        <w:t xml:space="preserve"> </w:t>
      </w:r>
      <w:r w:rsidR="00920ED5" w:rsidRPr="006305A1">
        <w:t xml:space="preserve">Martin Henry, </w:t>
      </w:r>
      <w:r w:rsidR="006155E0">
        <w:t xml:space="preserve">Steve Richardson, </w:t>
      </w:r>
      <w:r w:rsidR="00920ED5" w:rsidRPr="006305A1">
        <w:t xml:space="preserve">Jason Vaughan, </w:t>
      </w:r>
      <w:r w:rsidR="00036F82">
        <w:t>Kevin Jaquest, Nick Eveleigh, Chris Mills</w:t>
      </w:r>
    </w:p>
    <w:p w:rsidR="0074309C" w:rsidRDefault="0074309C" w:rsidP="004F2B9B">
      <w:pPr>
        <w:pStyle w:val="ListParagraph"/>
        <w:spacing w:after="0" w:line="240" w:lineRule="auto"/>
      </w:pPr>
    </w:p>
    <w:p w:rsidR="00FA5B91" w:rsidRDefault="00FA5B91" w:rsidP="0074309C">
      <w:pPr>
        <w:pStyle w:val="ListParagraph"/>
        <w:spacing w:before="240" w:after="0" w:line="240" w:lineRule="auto"/>
      </w:pPr>
      <w:r w:rsidRPr="00FA5B91">
        <w:t>Apologies were also received from Cecilie Booth</w:t>
      </w:r>
      <w:r w:rsidR="0074309C">
        <w:t xml:space="preserve"> (S</w:t>
      </w:r>
      <w:r w:rsidRPr="00FA5B91">
        <w:t>ector</w:t>
      </w:r>
      <w:r w:rsidR="0074309C">
        <w:t>), Mike Suffield</w:t>
      </w:r>
      <w:r w:rsidR="00DB5CFC">
        <w:t>/ Aileen Murphy</w:t>
      </w:r>
      <w:r w:rsidR="0074309C">
        <w:t xml:space="preserve"> (NAO)</w:t>
      </w:r>
      <w:r w:rsidR="00036F82">
        <w:t xml:space="preserve">, </w:t>
      </w:r>
      <w:r w:rsidR="0074309C">
        <w:t>Marcine Waterman (Audit Commission)</w:t>
      </w:r>
      <w:r w:rsidR="00036F82">
        <w:t xml:space="preserve"> and Alan Finch (LGA)</w:t>
      </w:r>
    </w:p>
    <w:p w:rsidR="006D3B11" w:rsidRDefault="006D3B11" w:rsidP="0074309C">
      <w:pPr>
        <w:pStyle w:val="ListParagraph"/>
        <w:spacing w:before="240" w:after="0" w:line="240" w:lineRule="auto"/>
      </w:pPr>
    </w:p>
    <w:p w:rsidR="006D3B11" w:rsidRPr="00FA5B91" w:rsidRDefault="006D3B11" w:rsidP="0074309C">
      <w:pPr>
        <w:pStyle w:val="ListParagraph"/>
        <w:spacing w:before="240" w:after="0" w:line="240" w:lineRule="auto"/>
      </w:pPr>
      <w:r>
        <w:t xml:space="preserve">It was noted that Martin Henry would be taking a sabbatical due </w:t>
      </w:r>
      <w:r w:rsidR="00E13C7E">
        <w:t>to personal</w:t>
      </w:r>
      <w:r>
        <w:t xml:space="preserve"> circumstances</w:t>
      </w:r>
      <w:r w:rsidR="00394BD3">
        <w:t>.</w:t>
      </w:r>
    </w:p>
    <w:p w:rsidR="00920ED5" w:rsidRDefault="00920ED5" w:rsidP="004F2B9B">
      <w:pPr>
        <w:pStyle w:val="ListParagraph"/>
        <w:spacing w:after="0" w:line="240" w:lineRule="auto"/>
      </w:pPr>
    </w:p>
    <w:p w:rsidR="00C001E0" w:rsidRPr="008A5D0A" w:rsidRDefault="00E20D8F" w:rsidP="00203F90">
      <w:pPr>
        <w:pStyle w:val="ListParagraph"/>
        <w:numPr>
          <w:ilvl w:val="0"/>
          <w:numId w:val="1"/>
        </w:numPr>
        <w:spacing w:after="0"/>
      </w:pPr>
      <w:r w:rsidRPr="008A5D0A">
        <w:rPr>
          <w:b/>
          <w:bCs/>
        </w:rPr>
        <w:t>Minutes of Previous Meeting</w:t>
      </w:r>
      <w:r w:rsidR="00C001E0" w:rsidRPr="008A5D0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6D3B11">
        <w:t>22</w:t>
      </w:r>
      <w:r w:rsidR="006D3B11" w:rsidRPr="006D3B11">
        <w:rPr>
          <w:vertAlign w:val="superscript"/>
        </w:rPr>
        <w:t>nd</w:t>
      </w:r>
      <w:r w:rsidR="006D3B11">
        <w:t xml:space="preserve"> November </w:t>
      </w:r>
      <w:r w:rsidR="00B46669">
        <w:t>were agreed</w:t>
      </w:r>
      <w:r w:rsidR="00003B05" w:rsidRPr="008A5D0A">
        <w:t>.</w:t>
      </w:r>
      <w:r w:rsidRPr="008A5D0A">
        <w:t xml:space="preserve"> </w:t>
      </w:r>
    </w:p>
    <w:p w:rsidR="00394BD3" w:rsidRDefault="00394BD3" w:rsidP="00394BD3">
      <w:pPr>
        <w:pStyle w:val="ListParagraph"/>
        <w:rPr>
          <w:b/>
        </w:rPr>
      </w:pPr>
    </w:p>
    <w:p w:rsidR="00394BD3" w:rsidRDefault="00394BD3" w:rsidP="00394BD3">
      <w:pPr>
        <w:pStyle w:val="ListParagraph"/>
        <w:rPr>
          <w:b/>
        </w:rPr>
      </w:pPr>
      <w:r w:rsidRPr="00CF5AB8">
        <w:rPr>
          <w:b/>
        </w:rPr>
        <w:t>Action - Steve Richardson to report back on discussions with CIPFA</w:t>
      </w:r>
    </w:p>
    <w:p w:rsidR="00394BD3" w:rsidRDefault="00394BD3" w:rsidP="00C001E0">
      <w:pPr>
        <w:pStyle w:val="ListParagraph"/>
      </w:pPr>
    </w:p>
    <w:p w:rsidR="00BD74AC" w:rsidRDefault="00394BD3" w:rsidP="00C001E0">
      <w:pPr>
        <w:pStyle w:val="ListParagraph"/>
      </w:pPr>
      <w:r>
        <w:t xml:space="preserve">Due to Martin’s extended absence from the SDCT, </w:t>
      </w:r>
      <w:r w:rsidR="006D3B11">
        <w:t>Frank Wilson w</w:t>
      </w:r>
      <w:r>
        <w:t>ill</w:t>
      </w:r>
      <w:r w:rsidR="006D3B11">
        <w:t xml:space="preserve"> take over the role of SDCT Treasurer and the Accounts </w:t>
      </w:r>
      <w:r>
        <w:t xml:space="preserve">and Budget issues </w:t>
      </w:r>
      <w:r w:rsidR="006D3B11">
        <w:t>w</w:t>
      </w:r>
      <w:r>
        <w:t>ill</w:t>
      </w:r>
      <w:r w:rsidR="006D3B11">
        <w:t xml:space="preserve"> be presented to a future meeting. </w:t>
      </w:r>
    </w:p>
    <w:p w:rsidR="006D3B11" w:rsidRDefault="006D3B11" w:rsidP="00C001E0">
      <w:pPr>
        <w:pStyle w:val="ListParagraph"/>
        <w:rPr>
          <w:b/>
        </w:rPr>
      </w:pPr>
    </w:p>
    <w:p w:rsidR="00BA1437" w:rsidRDefault="00BA1437" w:rsidP="00C001E0">
      <w:pPr>
        <w:pStyle w:val="ListParagraph"/>
        <w:rPr>
          <w:b/>
        </w:rPr>
      </w:pPr>
      <w:r w:rsidRPr="00BA1437">
        <w:rPr>
          <w:b/>
        </w:rPr>
        <w:t xml:space="preserve">Action – </w:t>
      </w:r>
      <w:r w:rsidR="00D414AE">
        <w:rPr>
          <w:b/>
        </w:rPr>
        <w:t>Frank Wilson</w:t>
      </w:r>
    </w:p>
    <w:p w:rsidR="00D902FC" w:rsidRDefault="00D902FC" w:rsidP="00C001E0">
      <w:pPr>
        <w:pStyle w:val="ListParagraph"/>
        <w:rPr>
          <w:b/>
        </w:rPr>
      </w:pPr>
    </w:p>
    <w:p w:rsidR="00394BD3" w:rsidRDefault="00394BD3" w:rsidP="00394BD3">
      <w:pPr>
        <w:pStyle w:val="ListParagraph"/>
      </w:pPr>
      <w:r>
        <w:t>Other outstanding a</w:t>
      </w:r>
      <w:r w:rsidRPr="008A5D0A">
        <w:t xml:space="preserve">ctions have </w:t>
      </w:r>
      <w:r>
        <w:t xml:space="preserve">either </w:t>
      </w:r>
      <w:r w:rsidRPr="008A5D0A">
        <w:t xml:space="preserve">been </w:t>
      </w:r>
      <w:r>
        <w:t xml:space="preserve">actioned or </w:t>
      </w:r>
      <w:r w:rsidRPr="008A5D0A">
        <w:t>picked up elsewhere on the agenda.</w:t>
      </w:r>
    </w:p>
    <w:p w:rsidR="00394BD3" w:rsidRPr="00CF5AB8" w:rsidRDefault="00394BD3" w:rsidP="00C001E0">
      <w:pPr>
        <w:pStyle w:val="ListParagraph"/>
        <w:rPr>
          <w:b/>
        </w:rPr>
      </w:pPr>
    </w:p>
    <w:p w:rsidR="00E76CB1" w:rsidRPr="008A5D0A" w:rsidRDefault="008D6107" w:rsidP="00203F90">
      <w:pPr>
        <w:pStyle w:val="ListParagraph"/>
        <w:numPr>
          <w:ilvl w:val="0"/>
          <w:numId w:val="1"/>
        </w:numPr>
        <w:rPr>
          <w:b/>
          <w:bCs/>
        </w:rPr>
      </w:pPr>
      <w:r>
        <w:rPr>
          <w:b/>
          <w:bCs/>
        </w:rPr>
        <w:t>Financial Settlement Issues 2015/16</w:t>
      </w:r>
    </w:p>
    <w:p w:rsidR="006D3B11" w:rsidRDefault="006D3B11" w:rsidP="00E76CB1">
      <w:pPr>
        <w:ind w:left="720"/>
        <w:rPr>
          <w:bCs/>
        </w:rPr>
      </w:pPr>
      <w:r>
        <w:rPr>
          <w:bCs/>
        </w:rPr>
        <w:t>Key issues discussed were:</w:t>
      </w:r>
    </w:p>
    <w:p w:rsidR="006D3B11" w:rsidRDefault="006D3B11" w:rsidP="006D3B11">
      <w:pPr>
        <w:pStyle w:val="ListParagraph"/>
        <w:numPr>
          <w:ilvl w:val="0"/>
          <w:numId w:val="31"/>
        </w:numPr>
        <w:rPr>
          <w:bCs/>
        </w:rPr>
      </w:pPr>
      <w:r>
        <w:rPr>
          <w:bCs/>
        </w:rPr>
        <w:t>The late referendum limits announcement</w:t>
      </w:r>
    </w:p>
    <w:p w:rsidR="006D3B11" w:rsidRDefault="006D3B11" w:rsidP="006D3B11">
      <w:pPr>
        <w:pStyle w:val="ListParagraph"/>
        <w:numPr>
          <w:ilvl w:val="0"/>
          <w:numId w:val="31"/>
        </w:numPr>
        <w:rPr>
          <w:bCs/>
        </w:rPr>
      </w:pPr>
      <w:r>
        <w:rPr>
          <w:bCs/>
        </w:rPr>
        <w:t>The distribution system and the growing imbalance between need and growth.</w:t>
      </w:r>
    </w:p>
    <w:p w:rsidR="00296FBC" w:rsidRDefault="00E0423B" w:rsidP="006D3B11">
      <w:pPr>
        <w:pStyle w:val="ListParagraph"/>
        <w:numPr>
          <w:ilvl w:val="0"/>
          <w:numId w:val="31"/>
        </w:numPr>
        <w:rPr>
          <w:bCs/>
        </w:rPr>
      </w:pPr>
      <w:r>
        <w:rPr>
          <w:bCs/>
        </w:rPr>
        <w:t>The change in the DFG system from 2015/16</w:t>
      </w:r>
      <w:r w:rsidR="00B30F2F">
        <w:rPr>
          <w:bCs/>
        </w:rPr>
        <w:t xml:space="preserve"> (Better Care Fund)</w:t>
      </w:r>
      <w:r>
        <w:rPr>
          <w:bCs/>
        </w:rPr>
        <w:t>.</w:t>
      </w:r>
    </w:p>
    <w:p w:rsidR="00E0423B" w:rsidRPr="00E0423B" w:rsidRDefault="00E0423B" w:rsidP="00E0423B">
      <w:pPr>
        <w:ind w:left="720"/>
        <w:rPr>
          <w:bCs/>
        </w:rPr>
      </w:pPr>
      <w:r>
        <w:rPr>
          <w:bCs/>
        </w:rPr>
        <w:lastRenderedPageBreak/>
        <w:t>These issues would be taken up by the LGA w</w:t>
      </w:r>
      <w:r w:rsidR="00B30F2F">
        <w:rPr>
          <w:bCs/>
        </w:rPr>
        <w:t>ith support from the Treasurer S</w:t>
      </w:r>
      <w:r>
        <w:rPr>
          <w:bCs/>
        </w:rPr>
        <w:t>ocieties.</w:t>
      </w:r>
      <w:r w:rsidR="00B30F2F">
        <w:rPr>
          <w:bCs/>
        </w:rPr>
        <w:t xml:space="preserve"> The next meeting of the LGA Core Advisors Group would be held on 4</w:t>
      </w:r>
      <w:r w:rsidR="00B30F2F" w:rsidRPr="00B30F2F">
        <w:rPr>
          <w:bCs/>
          <w:vertAlign w:val="superscript"/>
        </w:rPr>
        <w:t>th</w:t>
      </w:r>
      <w:r w:rsidR="00B30F2F">
        <w:rPr>
          <w:bCs/>
        </w:rPr>
        <w:t xml:space="preserve"> April.</w:t>
      </w:r>
    </w:p>
    <w:p w:rsidR="00E20D8F" w:rsidRDefault="00B57486" w:rsidP="0052321E">
      <w:pPr>
        <w:pStyle w:val="ListParagraph"/>
        <w:numPr>
          <w:ilvl w:val="0"/>
          <w:numId w:val="1"/>
        </w:numPr>
        <w:spacing w:after="0" w:line="240" w:lineRule="auto"/>
        <w:rPr>
          <w:b/>
          <w:bCs/>
        </w:rPr>
      </w:pPr>
      <w:r>
        <w:rPr>
          <w:b/>
          <w:bCs/>
        </w:rPr>
        <w:t>FRC Levy</w:t>
      </w:r>
    </w:p>
    <w:p w:rsidR="00CF5AB8" w:rsidRDefault="00B57486" w:rsidP="00CF5AB8">
      <w:pPr>
        <w:spacing w:after="0" w:line="240" w:lineRule="auto"/>
        <w:ind w:left="720"/>
        <w:rPr>
          <w:bCs/>
        </w:rPr>
      </w:pPr>
      <w:r>
        <w:rPr>
          <w:bCs/>
        </w:rPr>
        <w:t xml:space="preserve">Bob Summers </w:t>
      </w:r>
      <w:r w:rsidR="00083EB0">
        <w:rPr>
          <w:bCs/>
        </w:rPr>
        <w:t>(ALATS)</w:t>
      </w:r>
      <w:r>
        <w:rPr>
          <w:bCs/>
        </w:rPr>
        <w:t xml:space="preserve"> and David Andrews (FRC) attended and explained the background to the issue</w:t>
      </w:r>
      <w:r w:rsidR="00B30F2F">
        <w:rPr>
          <w:bCs/>
        </w:rPr>
        <w:t xml:space="preserve"> (presentation attached)</w:t>
      </w:r>
      <w:r>
        <w:rPr>
          <w:bCs/>
        </w:rPr>
        <w:t xml:space="preserve">. </w:t>
      </w:r>
    </w:p>
    <w:p w:rsidR="002D2BC5" w:rsidRDefault="002D2BC5" w:rsidP="002D2BC5">
      <w:pPr>
        <w:spacing w:after="0" w:line="240" w:lineRule="auto"/>
        <w:ind w:left="720"/>
        <w:rPr>
          <w:bCs/>
        </w:rPr>
      </w:pPr>
    </w:p>
    <w:p w:rsidR="00B30F2F" w:rsidRDefault="00B30F2F" w:rsidP="002D2BC5">
      <w:pPr>
        <w:spacing w:after="0" w:line="240" w:lineRule="auto"/>
        <w:ind w:left="720"/>
      </w:pPr>
      <w:r>
        <w:rPr>
          <w:bCs/>
        </w:rPr>
        <w:t xml:space="preserve">Briefly the issue of the FRC levy has been ‘in dispute’ since 2008 when the </w:t>
      </w:r>
      <w:r>
        <w:t xml:space="preserve">DCLG ceased (without consultation) the top slicing of FRC funding from local authority grant aid necessitating the FRC to recover the levy directly from Local Government. Since then </w:t>
      </w:r>
      <w:r w:rsidR="002D2BC5">
        <w:t xml:space="preserve">there has been an ongoing </w:t>
      </w:r>
      <w:r>
        <w:t xml:space="preserve">dialogue from time to time on the justification </w:t>
      </w:r>
      <w:proofErr w:type="spellStart"/>
      <w:r>
        <w:t>etc</w:t>
      </w:r>
      <w:proofErr w:type="spellEnd"/>
      <w:r>
        <w:t xml:space="preserve"> for the levy. </w:t>
      </w:r>
      <w:r w:rsidR="002D2BC5">
        <w:t>D</w:t>
      </w:r>
      <w:r>
        <w:t>uring this time a debt collection agency acting on behalf of the FRC has been p</w:t>
      </w:r>
      <w:r w:rsidR="002D2BC5">
        <w:t>ursuing</w:t>
      </w:r>
      <w:r>
        <w:t xml:space="preserve"> the payment of the levy which has been issued to all local authorities and separately to pension funds.</w:t>
      </w:r>
      <w:r w:rsidR="002D2BC5">
        <w:t xml:space="preserve"> </w:t>
      </w:r>
    </w:p>
    <w:p w:rsidR="00B30F2F" w:rsidRDefault="00B30F2F" w:rsidP="00B30F2F">
      <w:pPr>
        <w:pStyle w:val="PlainText"/>
      </w:pPr>
    </w:p>
    <w:p w:rsidR="00B30F2F" w:rsidRDefault="00B30F2F" w:rsidP="002D2BC5">
      <w:pPr>
        <w:pStyle w:val="PlainText"/>
        <w:ind w:left="720"/>
      </w:pPr>
      <w:r>
        <w:t xml:space="preserve">The current situation is far from satisfactory, some </w:t>
      </w:r>
      <w:r w:rsidR="002D2BC5">
        <w:t xml:space="preserve">authorities </w:t>
      </w:r>
      <w:r>
        <w:t xml:space="preserve">have paid, some have not and </w:t>
      </w:r>
      <w:r w:rsidR="002D2BC5">
        <w:t>there is a r</w:t>
      </w:r>
      <w:r>
        <w:t>eal question about understanding the role of the FRC in relation to our activities.</w:t>
      </w:r>
    </w:p>
    <w:p w:rsidR="00B30F2F" w:rsidRDefault="00B30F2F" w:rsidP="00B30F2F">
      <w:pPr>
        <w:pStyle w:val="PlainText"/>
      </w:pPr>
    </w:p>
    <w:p w:rsidR="00B30F2F" w:rsidRDefault="002D2BC5" w:rsidP="002D2BC5">
      <w:pPr>
        <w:pStyle w:val="PlainText"/>
        <w:ind w:left="720"/>
      </w:pPr>
      <w:r>
        <w:t>Following the presentation from David Andrews it is clear that t</w:t>
      </w:r>
      <w:r w:rsidR="00B30F2F">
        <w:t xml:space="preserve">he FRC is in a difficult position with a clear role that does impinge on our responsibilities and is in a position not of </w:t>
      </w:r>
      <w:r>
        <w:t>its</w:t>
      </w:r>
      <w:r w:rsidR="00B30F2F">
        <w:t xml:space="preserve"> own making</w:t>
      </w:r>
      <w:r>
        <w:t xml:space="preserve"> (notwithstanding the poor communication on the issue over the years)</w:t>
      </w:r>
      <w:r w:rsidR="00B30F2F">
        <w:t>.</w:t>
      </w:r>
    </w:p>
    <w:p w:rsidR="00B30F2F" w:rsidRDefault="00B30F2F" w:rsidP="00B30F2F">
      <w:pPr>
        <w:pStyle w:val="PlainText"/>
      </w:pPr>
    </w:p>
    <w:p w:rsidR="002D2BC5" w:rsidRDefault="002D2BC5" w:rsidP="002D2BC5">
      <w:pPr>
        <w:pStyle w:val="PlainText"/>
        <w:ind w:left="720"/>
      </w:pPr>
      <w:r>
        <w:t>Following discussion the Executive agreed that the issue does need to be resolved and agreement sought on the handling of this for the future. In principle members felt that they could support payment of the levy this year on condition that the FRC, Treasury and Treasurer Societies meet to agree the outstanding issues (e.g. what service authorities get for the charge and why it should be charged individually to authorities). Clearly however it is a matter for each individual authority to decide</w:t>
      </w:r>
      <w:r w:rsidR="004B0EF8">
        <w:t xml:space="preserve"> whether to pay or not</w:t>
      </w:r>
      <w:r>
        <w:t>.</w:t>
      </w:r>
    </w:p>
    <w:p w:rsidR="00EC0B23" w:rsidRDefault="00EC0B23" w:rsidP="00CF5AB8">
      <w:pPr>
        <w:spacing w:after="0" w:line="240" w:lineRule="auto"/>
        <w:ind w:left="720"/>
        <w:rPr>
          <w:bCs/>
        </w:rPr>
      </w:pPr>
    </w:p>
    <w:p w:rsidR="004B0EF8" w:rsidRDefault="004B0EF8" w:rsidP="00CF5AB8">
      <w:pPr>
        <w:spacing w:after="0" w:line="240" w:lineRule="auto"/>
        <w:ind w:left="720"/>
        <w:rPr>
          <w:bCs/>
        </w:rPr>
      </w:pPr>
      <w:r>
        <w:rPr>
          <w:bCs/>
        </w:rPr>
        <w:t>ALATS will discuss the issue at their next meeting.</w:t>
      </w:r>
    </w:p>
    <w:p w:rsidR="00DE73B3" w:rsidRDefault="00DE73B3" w:rsidP="00CF5AB8">
      <w:pPr>
        <w:spacing w:after="0" w:line="240" w:lineRule="auto"/>
        <w:ind w:left="720"/>
        <w:rPr>
          <w:bCs/>
        </w:rPr>
      </w:pPr>
    </w:p>
    <w:p w:rsidR="00DE73B3" w:rsidRDefault="00DE73B3" w:rsidP="00CF5AB8">
      <w:pPr>
        <w:spacing w:after="0" w:line="240" w:lineRule="auto"/>
        <w:ind w:left="720"/>
        <w:rPr>
          <w:b/>
          <w:bCs/>
        </w:rPr>
      </w:pPr>
      <w:r w:rsidRPr="00DE73B3">
        <w:rPr>
          <w:b/>
          <w:bCs/>
        </w:rPr>
        <w:t>Action – Peter Stuart to represent the SDCT view at the ALATS meeting.</w:t>
      </w:r>
    </w:p>
    <w:p w:rsidR="00DE73B3" w:rsidRDefault="00DE73B3" w:rsidP="00CF5AB8">
      <w:pPr>
        <w:spacing w:after="0" w:line="240" w:lineRule="auto"/>
        <w:ind w:left="720"/>
        <w:rPr>
          <w:b/>
          <w:bCs/>
        </w:rPr>
      </w:pPr>
    </w:p>
    <w:p w:rsidR="00DE73B3" w:rsidRPr="00DE73B3" w:rsidRDefault="00DE73B3" w:rsidP="00CF5AB8">
      <w:pPr>
        <w:spacing w:after="0" w:line="240" w:lineRule="auto"/>
        <w:ind w:left="720"/>
        <w:rPr>
          <w:bCs/>
        </w:rPr>
      </w:pPr>
      <w:r w:rsidRPr="00DE73B3">
        <w:rPr>
          <w:bCs/>
        </w:rPr>
        <w:t>Foll</w:t>
      </w:r>
      <w:r>
        <w:rPr>
          <w:bCs/>
        </w:rPr>
        <w:t>owing the FRC presentation, Bob Summers (in his role of Chair of the CIPFA Pensions Panel), gave the Executive an overview of the main current issues with respect to pensions changes.</w:t>
      </w:r>
    </w:p>
    <w:p w:rsidR="00EC0B23" w:rsidRDefault="00EC0B23" w:rsidP="00CF5AB8">
      <w:pPr>
        <w:spacing w:after="0" w:line="240" w:lineRule="auto"/>
        <w:ind w:left="720"/>
        <w:rPr>
          <w:bCs/>
        </w:rPr>
      </w:pPr>
    </w:p>
    <w:p w:rsidR="00EC0B23" w:rsidRDefault="00B5543E" w:rsidP="00397F8D">
      <w:pPr>
        <w:pStyle w:val="ListParagraph"/>
        <w:numPr>
          <w:ilvl w:val="0"/>
          <w:numId w:val="1"/>
        </w:numPr>
        <w:spacing w:after="0" w:line="240" w:lineRule="auto"/>
        <w:rPr>
          <w:b/>
          <w:bCs/>
        </w:rPr>
      </w:pPr>
      <w:r>
        <w:rPr>
          <w:b/>
          <w:bCs/>
        </w:rPr>
        <w:t>Land R</w:t>
      </w:r>
      <w:r w:rsidR="003C7273">
        <w:rPr>
          <w:b/>
          <w:bCs/>
        </w:rPr>
        <w:t>egistry – digital day</w:t>
      </w:r>
    </w:p>
    <w:p w:rsidR="003C7273" w:rsidRDefault="003C7273" w:rsidP="009B2546">
      <w:pPr>
        <w:ind w:left="720"/>
        <w:rPr>
          <w:bCs/>
        </w:rPr>
      </w:pPr>
      <w:r>
        <w:rPr>
          <w:bCs/>
        </w:rPr>
        <w:t xml:space="preserve">The note circulated by </w:t>
      </w:r>
      <w:r w:rsidR="00083EB0">
        <w:rPr>
          <w:bCs/>
        </w:rPr>
        <w:t>P</w:t>
      </w:r>
      <w:r>
        <w:rPr>
          <w:bCs/>
        </w:rPr>
        <w:t>eter Stuart was circulated</w:t>
      </w:r>
      <w:r w:rsidR="00083EB0">
        <w:rPr>
          <w:bCs/>
        </w:rPr>
        <w:t xml:space="preserve"> (attached).</w:t>
      </w:r>
      <w:r w:rsidR="00711A4E" w:rsidRPr="00711A4E">
        <w:rPr>
          <w:sz w:val="24"/>
        </w:rPr>
        <w:t xml:space="preserve"> </w:t>
      </w:r>
      <w:r w:rsidR="00711A4E" w:rsidRPr="00711A4E">
        <w:t>Briefly</w:t>
      </w:r>
      <w:r w:rsidR="00711A4E">
        <w:t xml:space="preserve"> the proposal </w:t>
      </w:r>
      <w:r w:rsidR="006D22CB">
        <w:t>is for the L</w:t>
      </w:r>
      <w:r w:rsidR="009B2546">
        <w:t xml:space="preserve">and Registry </w:t>
      </w:r>
      <w:r w:rsidR="00711A4E" w:rsidRPr="00711A4E">
        <w:t>to incorporate the Local Land Charges function within its business model and take on wider powers</w:t>
      </w:r>
      <w:r w:rsidR="009B2546">
        <w:t xml:space="preserve">. This clearly has an impact on Local Authorities and their income flows. </w:t>
      </w:r>
      <w:r w:rsidR="00B5543E">
        <w:rPr>
          <w:bCs/>
        </w:rPr>
        <w:t xml:space="preserve"> Although the issue</w:t>
      </w:r>
      <w:r w:rsidR="009B2546">
        <w:rPr>
          <w:bCs/>
        </w:rPr>
        <w:t xml:space="preserve"> is</w:t>
      </w:r>
      <w:r w:rsidR="00B5543E">
        <w:rPr>
          <w:bCs/>
        </w:rPr>
        <w:t xml:space="preserve"> still currently in the consultation period, there was a feeling that the decision had </w:t>
      </w:r>
      <w:r w:rsidR="009B2546">
        <w:rPr>
          <w:bCs/>
        </w:rPr>
        <w:t xml:space="preserve">already </w:t>
      </w:r>
      <w:r w:rsidR="00B5543E">
        <w:rPr>
          <w:bCs/>
        </w:rPr>
        <w:t>been made</w:t>
      </w:r>
      <w:r w:rsidR="009B2546">
        <w:rPr>
          <w:bCs/>
        </w:rPr>
        <w:t>.</w:t>
      </w:r>
      <w:r w:rsidR="00B5543E">
        <w:rPr>
          <w:bCs/>
        </w:rPr>
        <w:t xml:space="preserve"> It was agreed </w:t>
      </w:r>
      <w:r w:rsidR="006D22CB">
        <w:rPr>
          <w:bCs/>
        </w:rPr>
        <w:t>that P</w:t>
      </w:r>
      <w:r w:rsidR="009B2546">
        <w:rPr>
          <w:bCs/>
        </w:rPr>
        <w:t>eter Stuart would draft a response on behalf of the Society.</w:t>
      </w:r>
    </w:p>
    <w:p w:rsidR="009B2546" w:rsidRPr="009B2546" w:rsidRDefault="009B2546" w:rsidP="009B2546">
      <w:pPr>
        <w:ind w:left="720"/>
        <w:rPr>
          <w:b/>
          <w:bCs/>
        </w:rPr>
      </w:pPr>
      <w:r w:rsidRPr="009B2546">
        <w:rPr>
          <w:b/>
          <w:bCs/>
        </w:rPr>
        <w:t xml:space="preserve">Action – Peter Stuart to draft </w:t>
      </w:r>
      <w:r>
        <w:rPr>
          <w:b/>
          <w:bCs/>
        </w:rPr>
        <w:t>a response on behalf of the S</w:t>
      </w:r>
      <w:r w:rsidRPr="009B2546">
        <w:rPr>
          <w:b/>
          <w:bCs/>
        </w:rPr>
        <w:t xml:space="preserve">DCT </w:t>
      </w:r>
      <w:r>
        <w:rPr>
          <w:b/>
          <w:bCs/>
        </w:rPr>
        <w:t>to assist autho</w:t>
      </w:r>
      <w:r w:rsidRPr="009B2546">
        <w:rPr>
          <w:b/>
          <w:bCs/>
        </w:rPr>
        <w:t>r</w:t>
      </w:r>
      <w:r>
        <w:rPr>
          <w:b/>
          <w:bCs/>
        </w:rPr>
        <w:t>ities in responding to the consultation</w:t>
      </w:r>
      <w:r w:rsidR="00CD6AC9">
        <w:rPr>
          <w:b/>
          <w:bCs/>
        </w:rPr>
        <w:t>.</w:t>
      </w:r>
    </w:p>
    <w:p w:rsidR="003C7273" w:rsidRDefault="003C7273" w:rsidP="003C7273">
      <w:pPr>
        <w:spacing w:after="0" w:line="240" w:lineRule="auto"/>
        <w:rPr>
          <w:b/>
          <w:bCs/>
        </w:rPr>
      </w:pPr>
    </w:p>
    <w:p w:rsidR="003C7273" w:rsidRDefault="003C7273" w:rsidP="003C7273">
      <w:pPr>
        <w:spacing w:after="0" w:line="240" w:lineRule="auto"/>
        <w:rPr>
          <w:b/>
          <w:bCs/>
        </w:rPr>
      </w:pPr>
    </w:p>
    <w:p w:rsidR="003C7273" w:rsidRPr="003C7273" w:rsidRDefault="003C7273" w:rsidP="003C7273">
      <w:pPr>
        <w:spacing w:after="0" w:line="240" w:lineRule="auto"/>
        <w:rPr>
          <w:b/>
          <w:bCs/>
        </w:rPr>
      </w:pPr>
    </w:p>
    <w:p w:rsidR="003C7273" w:rsidRPr="00397F8D" w:rsidRDefault="003C7273" w:rsidP="00397F8D">
      <w:pPr>
        <w:pStyle w:val="ListParagraph"/>
        <w:numPr>
          <w:ilvl w:val="0"/>
          <w:numId w:val="1"/>
        </w:numPr>
        <w:spacing w:after="0" w:line="240" w:lineRule="auto"/>
        <w:rPr>
          <w:b/>
          <w:bCs/>
        </w:rPr>
      </w:pPr>
      <w:r>
        <w:rPr>
          <w:b/>
          <w:bCs/>
        </w:rPr>
        <w:lastRenderedPageBreak/>
        <w:t>Local Government Finance Act update</w:t>
      </w:r>
    </w:p>
    <w:p w:rsidR="001154FE" w:rsidRPr="008A5D0A" w:rsidRDefault="001154FE" w:rsidP="0052321E">
      <w:pPr>
        <w:pStyle w:val="ListParagraph"/>
        <w:spacing w:after="0" w:line="240" w:lineRule="auto"/>
        <w:rPr>
          <w:b/>
          <w:bCs/>
        </w:rPr>
      </w:pPr>
    </w:p>
    <w:p w:rsidR="00C964C6" w:rsidRPr="008A5D0A" w:rsidRDefault="00397F8D" w:rsidP="00397F8D">
      <w:pPr>
        <w:pStyle w:val="ListParagraph"/>
        <w:numPr>
          <w:ilvl w:val="1"/>
          <w:numId w:val="29"/>
        </w:numPr>
        <w:spacing w:after="0" w:line="240" w:lineRule="auto"/>
      </w:pPr>
      <w:r>
        <w:rPr>
          <w:b/>
        </w:rPr>
        <w:t>Local Support for Council Tax</w:t>
      </w:r>
      <w:r w:rsidR="00394117" w:rsidRPr="008A5D0A">
        <w:t>:</w:t>
      </w:r>
      <w:r w:rsidR="0049076A" w:rsidRPr="008A5D0A">
        <w:t xml:space="preserve"> </w:t>
      </w:r>
    </w:p>
    <w:p w:rsidR="001E50EE" w:rsidRDefault="000C0AF4" w:rsidP="00C964C6">
      <w:pPr>
        <w:pStyle w:val="ListParagraph"/>
      </w:pPr>
      <w:r>
        <w:t>Current issues include</w:t>
      </w:r>
      <w:r w:rsidR="006D22CB">
        <w:t xml:space="preserve"> the passing of ‘LCTS grant’ to </w:t>
      </w:r>
      <w:r>
        <w:t>parish</w:t>
      </w:r>
      <w:r w:rsidR="006D22CB">
        <w:t>es</w:t>
      </w:r>
      <w:r w:rsidR="00F34EE5">
        <w:t>; the stealth cut nature of the grant allocation; changes to the scheme in 2015/16 and the implications from the three year review of the scheme; collection and write-off issues. The issue of whether further flexibilities could be gained (e.g. single person discount)</w:t>
      </w:r>
      <w:r>
        <w:t xml:space="preserve"> </w:t>
      </w:r>
      <w:r w:rsidR="00F34EE5">
        <w:t>was also discussed and this will be taken up by the LGA / Treasurer Societies as a whole.</w:t>
      </w:r>
      <w:r>
        <w:t xml:space="preserve"> </w:t>
      </w:r>
    </w:p>
    <w:p w:rsidR="00F34EE5" w:rsidRDefault="00F34EE5" w:rsidP="00C964C6">
      <w:pPr>
        <w:pStyle w:val="ListParagraph"/>
      </w:pPr>
    </w:p>
    <w:p w:rsidR="00F34EE5" w:rsidRPr="00F34EE5" w:rsidRDefault="00F34EE5" w:rsidP="00C964C6">
      <w:pPr>
        <w:pStyle w:val="ListParagraph"/>
        <w:rPr>
          <w:b/>
        </w:rPr>
      </w:pPr>
      <w:r w:rsidRPr="00F34EE5">
        <w:rPr>
          <w:b/>
        </w:rPr>
        <w:t xml:space="preserve">Action – Dean Langton to </w:t>
      </w:r>
      <w:proofErr w:type="gramStart"/>
      <w:r w:rsidRPr="00F34EE5">
        <w:rPr>
          <w:b/>
        </w:rPr>
        <w:t>advise</w:t>
      </w:r>
      <w:proofErr w:type="gramEnd"/>
    </w:p>
    <w:p w:rsidR="00701182" w:rsidRPr="007C00CC" w:rsidRDefault="00701182" w:rsidP="00327D43">
      <w:pPr>
        <w:pStyle w:val="ListParagraph"/>
      </w:pPr>
    </w:p>
    <w:p w:rsidR="00C964C6" w:rsidRPr="008A5D0A" w:rsidRDefault="007730D3" w:rsidP="00E73316">
      <w:pPr>
        <w:pStyle w:val="ListParagraph"/>
        <w:numPr>
          <w:ilvl w:val="1"/>
          <w:numId w:val="29"/>
        </w:numPr>
      </w:pPr>
      <w:r w:rsidRPr="00E73316">
        <w:rPr>
          <w:b/>
        </w:rPr>
        <w:t>Business Rates</w:t>
      </w:r>
      <w:r w:rsidR="00763C66" w:rsidRPr="00E73316">
        <w:rPr>
          <w:b/>
        </w:rPr>
        <w:t>:</w:t>
      </w:r>
      <w:r w:rsidRPr="00E73316">
        <w:rPr>
          <w:b/>
        </w:rPr>
        <w:t xml:space="preserve"> </w:t>
      </w:r>
    </w:p>
    <w:p w:rsidR="006D22CB" w:rsidRDefault="000C0AF4" w:rsidP="006D22CB">
      <w:pPr>
        <w:pStyle w:val="ListParagraph"/>
      </w:pPr>
      <w:r>
        <w:t>There has still been no publication of the accounting regulations</w:t>
      </w:r>
      <w:r w:rsidR="006D22CB">
        <w:t xml:space="preserve"> despite promises of ‘imminent announcements’. There are still concerns over the year end accounting treatment and particularly the provision / contingent liability for appeals.</w:t>
      </w:r>
      <w:r w:rsidR="006D22CB" w:rsidRPr="006D22CB">
        <w:t xml:space="preserve"> </w:t>
      </w:r>
      <w:r w:rsidR="006D22CB">
        <w:t xml:space="preserve">Angela George and Simone </w:t>
      </w:r>
      <w:proofErr w:type="spellStart"/>
      <w:r w:rsidR="006D22CB">
        <w:t>Donaghy</w:t>
      </w:r>
      <w:proofErr w:type="spellEnd"/>
      <w:r w:rsidR="006D22CB">
        <w:t xml:space="preserve"> had met with Alison Scott from CIPFA to discuss the concerns and implications.</w:t>
      </w:r>
      <w:r w:rsidR="000A421A">
        <w:t xml:space="preserve"> The LGA ‘solution’ of appeals up to the start of the new system being provided for against the ‘old’ pool has not been accepted. The DCLG appear to have been ‘surprised’ by the level of appeals nationally and therefore the level of the provisions which will be required.</w:t>
      </w:r>
    </w:p>
    <w:p w:rsidR="006D22CB" w:rsidRDefault="006D22CB" w:rsidP="006D22CB">
      <w:pPr>
        <w:pStyle w:val="ListParagraph"/>
      </w:pPr>
    </w:p>
    <w:p w:rsidR="000A421A" w:rsidRDefault="000A421A" w:rsidP="006D22CB">
      <w:pPr>
        <w:pStyle w:val="ListParagraph"/>
      </w:pPr>
      <w:r>
        <w:t>It was noted that the NNDR3 return would no longer be audited separately and that the audit of the provision would be done as part of the audit of the Statement of Accounts.</w:t>
      </w:r>
      <w:r w:rsidR="00467894">
        <w:t xml:space="preserve"> There is clear concern over what evidence the auditors will require and whether a consistent approach will be taken.</w:t>
      </w:r>
    </w:p>
    <w:p w:rsidR="000A421A" w:rsidRDefault="000A421A" w:rsidP="006D22CB">
      <w:pPr>
        <w:pStyle w:val="ListParagraph"/>
      </w:pPr>
    </w:p>
    <w:p w:rsidR="006D22CB" w:rsidRDefault="006D22CB" w:rsidP="006D22CB">
      <w:pPr>
        <w:pStyle w:val="ListParagraph"/>
      </w:pPr>
      <w:r>
        <w:t>The Small Business Rate Relief grant details have been received.</w:t>
      </w:r>
    </w:p>
    <w:p w:rsidR="00F34EE5" w:rsidRDefault="00F34EE5" w:rsidP="006D22CB">
      <w:pPr>
        <w:pStyle w:val="ListParagraph"/>
      </w:pPr>
    </w:p>
    <w:p w:rsidR="00F34EE5" w:rsidRDefault="00F34EE5" w:rsidP="006D22CB">
      <w:pPr>
        <w:pStyle w:val="ListParagraph"/>
      </w:pPr>
      <w:r>
        <w:t>It was noted that the VOA had invited a number of authorities to discuss the valuation issues and how the system could be improved. Frank Wilson was attending one of the sessions and would update members.</w:t>
      </w:r>
    </w:p>
    <w:p w:rsidR="009A4360" w:rsidRPr="009A4360" w:rsidRDefault="009A4360" w:rsidP="009A4360">
      <w:pPr>
        <w:ind w:left="720"/>
        <w:rPr>
          <w:rFonts w:asciiTheme="minorHAnsi" w:hAnsiTheme="minorHAnsi" w:cs="Arial"/>
        </w:rPr>
      </w:pPr>
      <w:r>
        <w:rPr>
          <w:rFonts w:asciiTheme="minorHAnsi" w:hAnsiTheme="minorHAnsi" w:cs="Arial"/>
        </w:rPr>
        <w:t xml:space="preserve">Mike Heiser </w:t>
      </w:r>
      <w:r w:rsidRPr="009A4360">
        <w:rPr>
          <w:rFonts w:asciiTheme="minorHAnsi" w:hAnsiTheme="minorHAnsi" w:cs="Arial"/>
        </w:rPr>
        <w:t>reported on the Business Rates Administrative Review.  The</w:t>
      </w:r>
      <w:r>
        <w:rPr>
          <w:rFonts w:asciiTheme="minorHAnsi" w:hAnsiTheme="minorHAnsi" w:cs="Arial"/>
          <w:b/>
        </w:rPr>
        <w:t xml:space="preserve"> </w:t>
      </w:r>
      <w:r w:rsidRPr="009A4360">
        <w:rPr>
          <w:rFonts w:asciiTheme="minorHAnsi" w:hAnsiTheme="minorHAnsi" w:cs="Arial"/>
        </w:rPr>
        <w:t>Terms of reference for the review were announced in February</w:t>
      </w:r>
      <w:r>
        <w:rPr>
          <w:rFonts w:asciiTheme="minorHAnsi" w:hAnsiTheme="minorHAnsi" w:cs="Arial"/>
        </w:rPr>
        <w:t xml:space="preserve"> and are:</w:t>
      </w:r>
    </w:p>
    <w:p w:rsidR="009A4360" w:rsidRPr="009A4360" w:rsidRDefault="009A4360" w:rsidP="009A4360">
      <w:pPr>
        <w:numPr>
          <w:ilvl w:val="0"/>
          <w:numId w:val="34"/>
        </w:numPr>
        <w:rPr>
          <w:rFonts w:asciiTheme="minorHAnsi" w:hAnsiTheme="minorHAnsi" w:cs="Arial"/>
        </w:rPr>
      </w:pPr>
      <w:r w:rsidRPr="009A4360">
        <w:rPr>
          <w:rFonts w:asciiTheme="minorHAnsi" w:hAnsiTheme="minorHAnsi" w:cs="Arial"/>
        </w:rPr>
        <w:t>administration of billing and collection by local authorities, including the application of reliefs and exemptions; and of valuation by the Valuation Office Agency, including the scope for improvements in communication and the exchange of information between ratepayers and public bodies</w:t>
      </w:r>
    </w:p>
    <w:p w:rsidR="009A4360" w:rsidRPr="009A4360" w:rsidRDefault="009A4360" w:rsidP="009A4360">
      <w:pPr>
        <w:numPr>
          <w:ilvl w:val="0"/>
          <w:numId w:val="34"/>
        </w:numPr>
        <w:rPr>
          <w:rFonts w:asciiTheme="minorHAnsi" w:hAnsiTheme="minorHAnsi" w:cs="Arial"/>
        </w:rPr>
      </w:pPr>
      <w:r w:rsidRPr="009A4360">
        <w:rPr>
          <w:rFonts w:asciiTheme="minorHAnsi" w:hAnsiTheme="minorHAnsi" w:cs="Arial"/>
        </w:rPr>
        <w:t>the circumstances under which liability can be backdated</w:t>
      </w:r>
    </w:p>
    <w:p w:rsidR="009A4360" w:rsidRPr="009A4360" w:rsidRDefault="009A4360" w:rsidP="009A4360">
      <w:pPr>
        <w:numPr>
          <w:ilvl w:val="0"/>
          <w:numId w:val="34"/>
        </w:numPr>
        <w:rPr>
          <w:rFonts w:asciiTheme="minorHAnsi" w:hAnsiTheme="minorHAnsi" w:cs="Arial"/>
        </w:rPr>
      </w:pPr>
      <w:r w:rsidRPr="009A4360">
        <w:rPr>
          <w:rFonts w:asciiTheme="minorHAnsi" w:hAnsiTheme="minorHAnsi" w:cs="Arial"/>
        </w:rPr>
        <w:t>changes to valuation methods, consistent with the principle that business rates are based on rental property values and that the rates retention system rewards local government for growth in values</w:t>
      </w:r>
    </w:p>
    <w:p w:rsidR="009A4360" w:rsidRPr="009A4360" w:rsidRDefault="009A4360" w:rsidP="009A4360">
      <w:pPr>
        <w:numPr>
          <w:ilvl w:val="0"/>
          <w:numId w:val="34"/>
        </w:numPr>
        <w:rPr>
          <w:rFonts w:asciiTheme="minorHAnsi" w:hAnsiTheme="minorHAnsi" w:cs="Arial"/>
        </w:rPr>
      </w:pPr>
      <w:r w:rsidRPr="009A4360">
        <w:rPr>
          <w:rFonts w:asciiTheme="minorHAnsi" w:hAnsiTheme="minorHAnsi" w:cs="Arial"/>
        </w:rPr>
        <w:t>frequency of revaluations to enable tax assessments to be based on up-to-date property values</w:t>
      </w:r>
    </w:p>
    <w:p w:rsidR="009A4360" w:rsidRPr="009A4360" w:rsidRDefault="009A4360" w:rsidP="009A4360">
      <w:pPr>
        <w:ind w:left="720"/>
        <w:rPr>
          <w:rFonts w:asciiTheme="minorHAnsi" w:hAnsiTheme="minorHAnsi" w:cs="Arial"/>
        </w:rPr>
      </w:pPr>
      <w:r w:rsidRPr="009A4360">
        <w:rPr>
          <w:rFonts w:asciiTheme="minorHAnsi" w:hAnsiTheme="minorHAnsi" w:cs="Arial"/>
        </w:rPr>
        <w:lastRenderedPageBreak/>
        <w:t>The terms of reference go on to say that any changes “ will need to maintain the aggregate tax yield from which to fund local services, preserve the same level of financial autonomy to authorities and the local incentives to promote growth that were delivered through the implementation of the business rates retention scheme introduced on 1 April 2013.”</w:t>
      </w:r>
    </w:p>
    <w:p w:rsidR="009A4360" w:rsidRPr="009A4360" w:rsidRDefault="000A421A" w:rsidP="000A421A">
      <w:pPr>
        <w:ind w:left="720"/>
        <w:rPr>
          <w:rFonts w:asciiTheme="minorHAnsi" w:hAnsiTheme="minorHAnsi" w:cs="Arial"/>
        </w:rPr>
      </w:pPr>
      <w:r>
        <w:rPr>
          <w:rFonts w:asciiTheme="minorHAnsi" w:hAnsiTheme="minorHAnsi" w:cs="Arial"/>
        </w:rPr>
        <w:t>So far the r</w:t>
      </w:r>
      <w:r w:rsidR="009A4360" w:rsidRPr="009A4360">
        <w:rPr>
          <w:rFonts w:asciiTheme="minorHAnsi" w:hAnsiTheme="minorHAnsi" w:cs="Arial"/>
        </w:rPr>
        <w:t xml:space="preserve">eview has been carried out internally by the Treasury, DCLG and the Valuation Office Agency.  The LGA has not been asked to sit on the review group.    </w:t>
      </w:r>
    </w:p>
    <w:p w:rsidR="009A4360" w:rsidRPr="009A4360" w:rsidRDefault="000A421A" w:rsidP="000A421A">
      <w:pPr>
        <w:ind w:firstLine="720"/>
        <w:rPr>
          <w:rFonts w:asciiTheme="minorHAnsi" w:hAnsiTheme="minorHAnsi" w:cs="Arial"/>
        </w:rPr>
      </w:pPr>
      <w:r>
        <w:rPr>
          <w:rFonts w:asciiTheme="minorHAnsi" w:hAnsiTheme="minorHAnsi" w:cs="Arial"/>
        </w:rPr>
        <w:t xml:space="preserve">The understanding is that a </w:t>
      </w:r>
      <w:r w:rsidR="009A4360" w:rsidRPr="009A4360">
        <w:rPr>
          <w:rFonts w:asciiTheme="minorHAnsi" w:hAnsiTheme="minorHAnsi" w:cs="Arial"/>
        </w:rPr>
        <w:t>consultation paper will be published towards the end of April.</w:t>
      </w:r>
    </w:p>
    <w:p w:rsidR="006D7BAC" w:rsidRDefault="006D7BAC" w:rsidP="002061E2">
      <w:pPr>
        <w:pStyle w:val="ListParagraph"/>
        <w:spacing w:after="0" w:line="240" w:lineRule="auto"/>
        <w:rPr>
          <w:b/>
        </w:rPr>
      </w:pPr>
      <w:r w:rsidRPr="008A5D0A">
        <w:rPr>
          <w:b/>
        </w:rPr>
        <w:t>Action</w:t>
      </w:r>
      <w:r w:rsidRPr="008A5D0A">
        <w:t xml:space="preserve"> </w:t>
      </w:r>
      <w:r w:rsidR="00087713" w:rsidRPr="008A5D0A">
        <w:rPr>
          <w:b/>
        </w:rPr>
        <w:t>–</w:t>
      </w:r>
      <w:r w:rsidRPr="008A5D0A">
        <w:rPr>
          <w:b/>
        </w:rPr>
        <w:t xml:space="preserve"> </w:t>
      </w:r>
      <w:r w:rsidR="000C0AF4">
        <w:rPr>
          <w:b/>
        </w:rPr>
        <w:t>Steve Richardson to attend the next meeting of the Business Rate Implementation Group</w:t>
      </w:r>
      <w:r w:rsidR="00F34EE5">
        <w:rPr>
          <w:b/>
        </w:rPr>
        <w:t xml:space="preserve"> and keep members informed of progress on outstanding issues.</w:t>
      </w:r>
    </w:p>
    <w:p w:rsidR="00F34EE5" w:rsidRDefault="00F34EE5" w:rsidP="002061E2">
      <w:pPr>
        <w:pStyle w:val="ListParagraph"/>
        <w:spacing w:after="0" w:line="240" w:lineRule="auto"/>
        <w:rPr>
          <w:b/>
        </w:rPr>
      </w:pPr>
    </w:p>
    <w:p w:rsidR="00F34EE5" w:rsidRDefault="00F34EE5" w:rsidP="002061E2">
      <w:pPr>
        <w:pStyle w:val="ListParagraph"/>
        <w:spacing w:after="0" w:line="240" w:lineRule="auto"/>
        <w:rPr>
          <w:b/>
        </w:rPr>
      </w:pPr>
      <w:r>
        <w:rPr>
          <w:b/>
        </w:rPr>
        <w:t xml:space="preserve">Action – Frank Wilson to </w:t>
      </w:r>
      <w:proofErr w:type="gramStart"/>
      <w:r>
        <w:rPr>
          <w:b/>
        </w:rPr>
        <w:t>advise</w:t>
      </w:r>
      <w:proofErr w:type="gramEnd"/>
      <w:r>
        <w:rPr>
          <w:b/>
        </w:rPr>
        <w:t xml:space="preserve"> on </w:t>
      </w:r>
      <w:r w:rsidR="000A421A">
        <w:rPr>
          <w:b/>
        </w:rPr>
        <w:t>the meeting with the VOA</w:t>
      </w:r>
      <w:r>
        <w:rPr>
          <w:b/>
        </w:rPr>
        <w:t>.</w:t>
      </w:r>
    </w:p>
    <w:p w:rsidR="00C5284F" w:rsidRPr="008A5D0A" w:rsidRDefault="004239BA" w:rsidP="006D22CB">
      <w:pPr>
        <w:pStyle w:val="ListParagraph"/>
        <w:spacing w:after="0" w:line="240" w:lineRule="auto"/>
      </w:pPr>
      <w:r>
        <w:rPr>
          <w:b/>
        </w:rPr>
        <w:t xml:space="preserve"> </w:t>
      </w:r>
    </w:p>
    <w:p w:rsidR="001154FE" w:rsidRPr="008A5D0A" w:rsidRDefault="00E73316" w:rsidP="0052321E">
      <w:pPr>
        <w:spacing w:after="0" w:line="240" w:lineRule="auto"/>
        <w:ind w:left="720" w:hanging="360"/>
        <w:rPr>
          <w:b/>
        </w:rPr>
      </w:pPr>
      <w:r>
        <w:rPr>
          <w:b/>
        </w:rPr>
        <w:t>6</w:t>
      </w:r>
      <w:r w:rsidR="00AB1D77" w:rsidRPr="008A5D0A">
        <w:rPr>
          <w:b/>
        </w:rPr>
        <w:t>.3</w:t>
      </w:r>
      <w:r w:rsidR="001154FE" w:rsidRPr="008A5D0A">
        <w:rPr>
          <w:b/>
        </w:rPr>
        <w:tab/>
        <w:t>Council Tax Technical Changes</w:t>
      </w:r>
    </w:p>
    <w:p w:rsidR="00B4759F" w:rsidRDefault="000A421A" w:rsidP="00C5284F">
      <w:pPr>
        <w:spacing w:after="0"/>
        <w:ind w:left="720"/>
      </w:pPr>
      <w:r>
        <w:t>No specific issues reported.</w:t>
      </w:r>
    </w:p>
    <w:p w:rsidR="00C5284F" w:rsidRPr="008A5D0A" w:rsidRDefault="00C5284F" w:rsidP="00C5284F">
      <w:pPr>
        <w:spacing w:after="0"/>
        <w:ind w:left="720"/>
      </w:pPr>
    </w:p>
    <w:p w:rsidR="001154FE" w:rsidRPr="008A5D0A" w:rsidRDefault="001154FE" w:rsidP="00203F90">
      <w:pPr>
        <w:pStyle w:val="ListParagraph"/>
        <w:numPr>
          <w:ilvl w:val="0"/>
          <w:numId w:val="1"/>
        </w:numPr>
        <w:spacing w:after="0"/>
        <w:rPr>
          <w:b/>
          <w:bCs/>
        </w:rPr>
      </w:pPr>
      <w:r w:rsidRPr="008A5D0A">
        <w:rPr>
          <w:b/>
          <w:bCs/>
        </w:rPr>
        <w:t>Welfare Reform</w:t>
      </w:r>
    </w:p>
    <w:p w:rsidR="00E73316" w:rsidRDefault="00490821" w:rsidP="001154FE">
      <w:pPr>
        <w:spacing w:after="0"/>
        <w:ind w:left="720"/>
        <w:rPr>
          <w:bCs/>
        </w:rPr>
      </w:pPr>
      <w:r>
        <w:rPr>
          <w:bCs/>
        </w:rPr>
        <w:t>A</w:t>
      </w:r>
      <w:r w:rsidR="000A421A">
        <w:rPr>
          <w:bCs/>
        </w:rPr>
        <w:t>lan McFarlane provided an update on current issues and a briefing note is attached.</w:t>
      </w:r>
    </w:p>
    <w:p w:rsidR="00990C86" w:rsidRDefault="00990C86" w:rsidP="001154FE">
      <w:pPr>
        <w:spacing w:after="0"/>
        <w:ind w:left="720"/>
        <w:rPr>
          <w:bCs/>
        </w:rPr>
      </w:pPr>
    </w:p>
    <w:p w:rsidR="00375BF4" w:rsidRDefault="009112B2" w:rsidP="001154FE">
      <w:pPr>
        <w:spacing w:after="0"/>
        <w:ind w:left="720"/>
        <w:rPr>
          <w:bCs/>
        </w:rPr>
      </w:pPr>
      <w:r w:rsidRPr="00990C86">
        <w:rPr>
          <w:bCs/>
        </w:rPr>
        <w:t xml:space="preserve">DWP Working Group – </w:t>
      </w:r>
      <w:r w:rsidR="002061E2">
        <w:rPr>
          <w:bCs/>
        </w:rPr>
        <w:t xml:space="preserve">discussed </w:t>
      </w:r>
      <w:r w:rsidRPr="00990C86">
        <w:rPr>
          <w:bCs/>
        </w:rPr>
        <w:t>notes of meeting</w:t>
      </w:r>
      <w:r w:rsidR="00990C86">
        <w:rPr>
          <w:bCs/>
        </w:rPr>
        <w:t xml:space="preserve"> of </w:t>
      </w:r>
      <w:r w:rsidR="003C7273">
        <w:rPr>
          <w:bCs/>
        </w:rPr>
        <w:t>January</w:t>
      </w:r>
      <w:r w:rsidR="00662AA1">
        <w:rPr>
          <w:bCs/>
        </w:rPr>
        <w:t xml:space="preserve"> </w:t>
      </w:r>
      <w:r w:rsidR="00AC0BBC">
        <w:rPr>
          <w:bCs/>
        </w:rPr>
        <w:t>f</w:t>
      </w:r>
      <w:r w:rsidR="00AC0BBC" w:rsidRPr="00990C86">
        <w:rPr>
          <w:bCs/>
        </w:rPr>
        <w:t>rom</w:t>
      </w:r>
      <w:r w:rsidRPr="00990C86">
        <w:rPr>
          <w:bCs/>
        </w:rPr>
        <w:t xml:space="preserve"> Andrew Stevens</w:t>
      </w:r>
      <w:r w:rsidR="00490821">
        <w:rPr>
          <w:bCs/>
        </w:rPr>
        <w:t xml:space="preserve"> (attached)</w:t>
      </w:r>
      <w:r w:rsidRPr="00990C86">
        <w:rPr>
          <w:bCs/>
        </w:rPr>
        <w:t>.</w:t>
      </w:r>
      <w:r w:rsidR="001B578F">
        <w:rPr>
          <w:bCs/>
        </w:rPr>
        <w:t xml:space="preserve"> </w:t>
      </w:r>
    </w:p>
    <w:p w:rsidR="000A421A" w:rsidRDefault="000A421A" w:rsidP="001154FE">
      <w:pPr>
        <w:spacing w:after="0"/>
        <w:ind w:left="720"/>
        <w:rPr>
          <w:bCs/>
        </w:rPr>
      </w:pPr>
    </w:p>
    <w:p w:rsidR="00AC0BBC" w:rsidRDefault="000A421A" w:rsidP="001154FE">
      <w:pPr>
        <w:spacing w:after="0"/>
        <w:ind w:left="720"/>
        <w:rPr>
          <w:bCs/>
        </w:rPr>
      </w:pPr>
      <w:r>
        <w:rPr>
          <w:bCs/>
        </w:rPr>
        <w:t xml:space="preserve">It was agreed that the issue of </w:t>
      </w:r>
      <w:r w:rsidR="00490821">
        <w:rPr>
          <w:bCs/>
        </w:rPr>
        <w:t xml:space="preserve">SFIS </w:t>
      </w:r>
      <w:r>
        <w:rPr>
          <w:bCs/>
        </w:rPr>
        <w:t>would be considered at the next meeting and that a representative from DWP would be invited to attend.</w:t>
      </w:r>
    </w:p>
    <w:p w:rsidR="000A421A" w:rsidRDefault="000A421A" w:rsidP="001154FE">
      <w:pPr>
        <w:spacing w:after="0"/>
        <w:ind w:left="720"/>
        <w:rPr>
          <w:bCs/>
        </w:rPr>
      </w:pPr>
    </w:p>
    <w:p w:rsidR="00E73316" w:rsidRDefault="00E73316" w:rsidP="00203F90">
      <w:pPr>
        <w:pStyle w:val="ListParagraph"/>
        <w:numPr>
          <w:ilvl w:val="0"/>
          <w:numId w:val="1"/>
        </w:numPr>
        <w:spacing w:after="0"/>
        <w:rPr>
          <w:b/>
          <w:bCs/>
        </w:rPr>
      </w:pPr>
      <w:r>
        <w:rPr>
          <w:b/>
          <w:bCs/>
        </w:rPr>
        <w:t>Audit Issues</w:t>
      </w:r>
    </w:p>
    <w:p w:rsidR="00E73316" w:rsidRDefault="00204193" w:rsidP="00204193">
      <w:pPr>
        <w:pStyle w:val="ListParagraph"/>
        <w:spacing w:after="0"/>
        <w:ind w:left="360"/>
        <w:rPr>
          <w:b/>
          <w:bCs/>
        </w:rPr>
      </w:pPr>
      <w:r>
        <w:rPr>
          <w:b/>
          <w:bCs/>
        </w:rPr>
        <w:t>8.1</w:t>
      </w:r>
      <w:r>
        <w:rPr>
          <w:b/>
          <w:bCs/>
        </w:rPr>
        <w:tab/>
      </w:r>
      <w:r w:rsidR="00E73316">
        <w:rPr>
          <w:b/>
          <w:bCs/>
        </w:rPr>
        <w:t>NAO:</w:t>
      </w:r>
    </w:p>
    <w:p w:rsidR="00204193" w:rsidRDefault="00467894" w:rsidP="00204193">
      <w:pPr>
        <w:spacing w:after="0"/>
        <w:ind w:left="720"/>
        <w:rPr>
          <w:bCs/>
        </w:rPr>
      </w:pPr>
      <w:r>
        <w:rPr>
          <w:bCs/>
        </w:rPr>
        <w:t>No specific feedback to report.</w:t>
      </w:r>
    </w:p>
    <w:p w:rsidR="000C435E" w:rsidRDefault="000C435E" w:rsidP="00204193">
      <w:pPr>
        <w:spacing w:after="0"/>
        <w:ind w:left="720"/>
        <w:rPr>
          <w:bCs/>
        </w:rPr>
      </w:pPr>
    </w:p>
    <w:p w:rsidR="00204193" w:rsidRDefault="00204193" w:rsidP="00204193">
      <w:pPr>
        <w:spacing w:after="0"/>
        <w:ind w:left="360"/>
        <w:rPr>
          <w:b/>
          <w:bCs/>
        </w:rPr>
      </w:pPr>
      <w:r w:rsidRPr="00204193">
        <w:rPr>
          <w:b/>
          <w:bCs/>
        </w:rPr>
        <w:t>8.2</w:t>
      </w:r>
      <w:r w:rsidRPr="00204193">
        <w:rPr>
          <w:b/>
          <w:bCs/>
        </w:rPr>
        <w:tab/>
        <w:t>Audit Commission:</w:t>
      </w:r>
    </w:p>
    <w:p w:rsidR="00204193" w:rsidRPr="00204193" w:rsidRDefault="00204193" w:rsidP="00204193">
      <w:pPr>
        <w:spacing w:after="0"/>
        <w:ind w:left="720"/>
        <w:rPr>
          <w:bCs/>
        </w:rPr>
      </w:pPr>
      <w:r>
        <w:rPr>
          <w:bCs/>
        </w:rPr>
        <w:t xml:space="preserve">Bob Palmer </w:t>
      </w:r>
      <w:r w:rsidR="00467894">
        <w:rPr>
          <w:bCs/>
        </w:rPr>
        <w:t>updated the Executive on the Audit and Accountability Act and the closure of the Audit Commission from 31/3/15.</w:t>
      </w:r>
      <w:r w:rsidR="00EA0F13">
        <w:rPr>
          <w:bCs/>
        </w:rPr>
        <w:t xml:space="preserve"> There had been a couple of reports issues by the Audit Commission lately that members felt would have benefit</w:t>
      </w:r>
      <w:r w:rsidR="00CD6AC9">
        <w:rPr>
          <w:bCs/>
        </w:rPr>
        <w:t>ed from more practitioner input</w:t>
      </w:r>
      <w:r w:rsidR="00EA0F13">
        <w:rPr>
          <w:bCs/>
        </w:rPr>
        <w:t>.</w:t>
      </w:r>
    </w:p>
    <w:p w:rsidR="00375BF4" w:rsidRPr="00375BF4" w:rsidRDefault="00375BF4" w:rsidP="00375BF4">
      <w:pPr>
        <w:spacing w:after="0"/>
        <w:ind w:left="720"/>
        <w:rPr>
          <w:b/>
          <w:bCs/>
        </w:rPr>
      </w:pPr>
    </w:p>
    <w:p w:rsidR="00375BF4" w:rsidRDefault="00204193" w:rsidP="00203F90">
      <w:pPr>
        <w:pStyle w:val="ListParagraph"/>
        <w:numPr>
          <w:ilvl w:val="0"/>
          <w:numId w:val="1"/>
        </w:numPr>
        <w:spacing w:after="0"/>
        <w:rPr>
          <w:b/>
          <w:bCs/>
        </w:rPr>
      </w:pPr>
      <w:r>
        <w:rPr>
          <w:b/>
          <w:bCs/>
        </w:rPr>
        <w:t>Advisor Reports</w:t>
      </w:r>
    </w:p>
    <w:p w:rsidR="00204193" w:rsidRDefault="00204193" w:rsidP="00204193">
      <w:pPr>
        <w:spacing w:after="0"/>
        <w:ind w:left="360"/>
        <w:rPr>
          <w:bCs/>
        </w:rPr>
      </w:pPr>
      <w:r>
        <w:rPr>
          <w:bCs/>
        </w:rPr>
        <w:t>9.1</w:t>
      </w:r>
      <w:r>
        <w:rPr>
          <w:bCs/>
        </w:rPr>
        <w:tab/>
      </w:r>
      <w:r w:rsidR="005E7D5C">
        <w:rPr>
          <w:bCs/>
        </w:rPr>
        <w:t>A</w:t>
      </w:r>
      <w:r>
        <w:rPr>
          <w:bCs/>
        </w:rPr>
        <w:t>ssets (paper awaited from Peter Gillett)</w:t>
      </w:r>
    </w:p>
    <w:p w:rsidR="000C435E" w:rsidRDefault="000C435E" w:rsidP="00204193">
      <w:pPr>
        <w:spacing w:after="0"/>
        <w:ind w:left="360"/>
        <w:rPr>
          <w:bCs/>
        </w:rPr>
      </w:pPr>
    </w:p>
    <w:p w:rsidR="009D6C27" w:rsidRPr="008A5D0A" w:rsidRDefault="00923C61" w:rsidP="00203F90">
      <w:pPr>
        <w:pStyle w:val="ListParagraph"/>
        <w:numPr>
          <w:ilvl w:val="0"/>
          <w:numId w:val="1"/>
        </w:numPr>
        <w:rPr>
          <w:rFonts w:asciiTheme="minorHAnsi" w:eastAsiaTheme="minorEastAsia" w:hAnsiTheme="minorHAnsi" w:cstheme="minorBidi"/>
          <w:b/>
        </w:rPr>
      </w:pPr>
      <w:r>
        <w:rPr>
          <w:rFonts w:asciiTheme="minorHAnsi" w:eastAsiaTheme="minorEastAsia" w:hAnsiTheme="minorHAnsi" w:cstheme="minorBidi"/>
          <w:b/>
        </w:rPr>
        <w:t>R</w:t>
      </w:r>
      <w:r w:rsidR="002B6886" w:rsidRPr="008A5D0A">
        <w:rPr>
          <w:rFonts w:asciiTheme="minorHAnsi" w:eastAsiaTheme="minorEastAsia" w:hAnsiTheme="minorHAnsi" w:cstheme="minorBidi"/>
          <w:b/>
        </w:rPr>
        <w:t>eports from External Bodies</w:t>
      </w:r>
      <w:r w:rsidR="00CC34F8" w:rsidRPr="008A5D0A">
        <w:rPr>
          <w:rFonts w:asciiTheme="minorHAnsi" w:eastAsiaTheme="minorEastAsia" w:hAnsiTheme="minorHAnsi" w:cstheme="minorBidi"/>
          <w:b/>
        </w:rPr>
        <w:t xml:space="preserve"> / Sponsors</w:t>
      </w:r>
      <w:r w:rsidR="009D6C27" w:rsidRPr="008A5D0A">
        <w:rPr>
          <w:rFonts w:asciiTheme="minorHAnsi" w:eastAsiaTheme="minorEastAsia" w:hAnsiTheme="minorHAnsi" w:cstheme="minorBidi"/>
          <w:b/>
        </w:rPr>
        <w:t xml:space="preserve">: </w:t>
      </w:r>
    </w:p>
    <w:p w:rsidR="00F72656" w:rsidRPr="00923C61" w:rsidRDefault="00923C61" w:rsidP="00923C61">
      <w:pPr>
        <w:ind w:left="360"/>
        <w:rPr>
          <w:rFonts w:asciiTheme="minorHAnsi" w:eastAsiaTheme="minorEastAsia" w:hAnsiTheme="minorHAnsi" w:cstheme="minorBidi"/>
        </w:rPr>
      </w:pPr>
      <w:r>
        <w:rPr>
          <w:rFonts w:asciiTheme="minorHAnsi" w:eastAsiaTheme="minorEastAsia" w:hAnsiTheme="minorHAnsi" w:cstheme="minorBidi"/>
          <w:b/>
        </w:rPr>
        <w:t>10.1</w:t>
      </w:r>
      <w:r w:rsidR="00F21C73" w:rsidRPr="00F72656">
        <w:rPr>
          <w:rFonts w:asciiTheme="minorHAnsi" w:eastAsiaTheme="minorEastAsia" w:hAnsiTheme="minorHAnsi" w:cstheme="minorBidi"/>
          <w:b/>
        </w:rPr>
        <w:t xml:space="preserve">       </w:t>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r w:rsidR="00706277">
        <w:rPr>
          <w:rFonts w:asciiTheme="minorHAnsi" w:eastAsiaTheme="minorEastAsia" w:hAnsiTheme="minorHAnsi" w:cstheme="minorBidi"/>
          <w:b/>
        </w:rPr>
        <w:t xml:space="preserve"> </w:t>
      </w:r>
      <w:proofErr w:type="gramStart"/>
      <w:r w:rsidR="00706277">
        <w:rPr>
          <w:rFonts w:asciiTheme="minorHAnsi" w:eastAsiaTheme="minorEastAsia" w:hAnsiTheme="minorHAnsi" w:cstheme="minorBidi"/>
          <w:b/>
        </w:rPr>
        <w:t xml:space="preserve">– </w:t>
      </w:r>
      <w:r>
        <w:rPr>
          <w:rFonts w:asciiTheme="minorHAnsi" w:eastAsiaTheme="minorEastAsia" w:hAnsiTheme="minorHAnsi" w:cstheme="minorBidi"/>
          <w:b/>
        </w:rPr>
        <w:t xml:space="preserve"> </w:t>
      </w:r>
      <w:r w:rsidRPr="00923C61">
        <w:rPr>
          <w:rFonts w:asciiTheme="minorHAnsi" w:eastAsiaTheme="minorEastAsia" w:hAnsiTheme="minorHAnsi" w:cstheme="minorBidi"/>
        </w:rPr>
        <w:t>Sally</w:t>
      </w:r>
      <w:proofErr w:type="gramEnd"/>
      <w:r w:rsidRPr="00923C61">
        <w:rPr>
          <w:rFonts w:asciiTheme="minorHAnsi" w:eastAsiaTheme="minorEastAsia" w:hAnsiTheme="minorHAnsi" w:cstheme="minorBidi"/>
        </w:rPr>
        <w:t xml:space="preserve"> Marshall gave an update on key issues discussed at the DCEN meeting.</w:t>
      </w:r>
    </w:p>
    <w:p w:rsidR="00F72656" w:rsidRPr="00923C61" w:rsidRDefault="00923C61" w:rsidP="00923C61">
      <w:pPr>
        <w:ind w:left="360"/>
        <w:rPr>
          <w:rFonts w:asciiTheme="minorHAnsi" w:eastAsiaTheme="minorEastAsia" w:hAnsiTheme="minorHAnsi" w:cstheme="minorBidi"/>
        </w:rPr>
      </w:pPr>
      <w:r>
        <w:rPr>
          <w:rFonts w:asciiTheme="minorHAnsi" w:eastAsiaTheme="minorEastAsia" w:hAnsiTheme="minorHAnsi" w:cstheme="minorBidi"/>
          <w:b/>
        </w:rPr>
        <w:t xml:space="preserve">10.2    </w:t>
      </w:r>
      <w:r w:rsidR="00706277">
        <w:rPr>
          <w:rFonts w:asciiTheme="minorHAnsi" w:eastAsiaTheme="minorEastAsia" w:hAnsiTheme="minorHAnsi" w:cstheme="minorBidi"/>
          <w:b/>
        </w:rPr>
        <w:t>LGA Core Advisors / SOFI –</w:t>
      </w:r>
      <w:r w:rsidR="002E160C">
        <w:rPr>
          <w:rFonts w:asciiTheme="minorHAnsi" w:eastAsiaTheme="minorEastAsia" w:hAnsiTheme="minorHAnsi" w:cstheme="minorBidi"/>
          <w:b/>
        </w:rPr>
        <w:t>Mike Heiser</w:t>
      </w:r>
      <w:r w:rsidRPr="00923C61">
        <w:rPr>
          <w:rFonts w:asciiTheme="minorHAnsi" w:eastAsiaTheme="minorEastAsia" w:hAnsiTheme="minorHAnsi" w:cstheme="minorBidi"/>
        </w:rPr>
        <w:t xml:space="preserve"> provided an update of the key issues. The</w:t>
      </w:r>
      <w:r w:rsidR="00706277" w:rsidRPr="00923C61">
        <w:rPr>
          <w:rFonts w:asciiTheme="minorHAnsi" w:eastAsiaTheme="minorEastAsia" w:hAnsiTheme="minorHAnsi" w:cstheme="minorBidi"/>
        </w:rPr>
        <w:t xml:space="preserve"> next meeting</w:t>
      </w:r>
      <w:r w:rsidRPr="00923C61">
        <w:rPr>
          <w:rFonts w:asciiTheme="minorHAnsi" w:eastAsiaTheme="minorEastAsia" w:hAnsiTheme="minorHAnsi" w:cstheme="minorBidi"/>
        </w:rPr>
        <w:t xml:space="preserve"> was scheduled for </w:t>
      </w:r>
      <w:r w:rsidR="002E160C">
        <w:rPr>
          <w:rFonts w:asciiTheme="minorHAnsi" w:eastAsiaTheme="minorEastAsia" w:hAnsiTheme="minorHAnsi" w:cstheme="minorBidi"/>
        </w:rPr>
        <w:t>4</w:t>
      </w:r>
      <w:r w:rsidR="002E160C" w:rsidRPr="002E160C">
        <w:rPr>
          <w:rFonts w:asciiTheme="minorHAnsi" w:eastAsiaTheme="minorEastAsia" w:hAnsiTheme="minorHAnsi" w:cstheme="minorBidi"/>
          <w:vertAlign w:val="superscript"/>
        </w:rPr>
        <w:t>th</w:t>
      </w:r>
      <w:r w:rsidR="002E160C">
        <w:rPr>
          <w:rFonts w:asciiTheme="minorHAnsi" w:eastAsiaTheme="minorEastAsia" w:hAnsiTheme="minorHAnsi" w:cstheme="minorBidi"/>
        </w:rPr>
        <w:t xml:space="preserve"> April which clashes with the next SDCT meeting. He undertook to try to change the time of the meeting (unsuccessfully)</w:t>
      </w:r>
      <w:r w:rsidRPr="00923C61">
        <w:rPr>
          <w:rFonts w:asciiTheme="minorHAnsi" w:eastAsiaTheme="minorEastAsia" w:hAnsiTheme="minorHAnsi" w:cstheme="minorBidi"/>
        </w:rPr>
        <w:t>.</w:t>
      </w:r>
    </w:p>
    <w:p w:rsidR="003C031E" w:rsidRPr="003C031E" w:rsidRDefault="00923C61" w:rsidP="003C031E">
      <w:pPr>
        <w:ind w:left="360"/>
        <w:rPr>
          <w:rFonts w:asciiTheme="minorHAnsi" w:eastAsiaTheme="minorEastAsia" w:hAnsiTheme="minorHAnsi" w:cstheme="minorBidi"/>
        </w:rPr>
      </w:pPr>
      <w:proofErr w:type="gramStart"/>
      <w:r>
        <w:rPr>
          <w:rFonts w:asciiTheme="minorHAnsi" w:eastAsiaTheme="minorEastAsia" w:hAnsiTheme="minorHAnsi" w:cstheme="minorBidi"/>
          <w:b/>
        </w:rPr>
        <w:t xml:space="preserve">10.3  </w:t>
      </w:r>
      <w:r w:rsidR="00706277">
        <w:rPr>
          <w:rFonts w:asciiTheme="minorHAnsi" w:eastAsiaTheme="minorEastAsia" w:hAnsiTheme="minorHAnsi" w:cstheme="minorBidi"/>
          <w:b/>
        </w:rPr>
        <w:t>Sector</w:t>
      </w:r>
      <w:proofErr w:type="gramEnd"/>
      <w:r w:rsidR="00706277">
        <w:rPr>
          <w:rFonts w:asciiTheme="minorHAnsi" w:eastAsiaTheme="minorEastAsia" w:hAnsiTheme="minorHAnsi" w:cstheme="minorBidi"/>
          <w:b/>
        </w:rPr>
        <w:t xml:space="preserve"> Update – </w:t>
      </w:r>
      <w:r w:rsidR="002E160C">
        <w:rPr>
          <w:rFonts w:asciiTheme="minorHAnsi" w:eastAsiaTheme="minorEastAsia" w:hAnsiTheme="minorHAnsi" w:cstheme="minorBidi"/>
          <w:b/>
        </w:rPr>
        <w:t>none</w:t>
      </w:r>
    </w:p>
    <w:p w:rsidR="006E0EDD" w:rsidRPr="00F72656" w:rsidRDefault="00CC34F8" w:rsidP="00F72656">
      <w:pPr>
        <w:pStyle w:val="ListParagraph"/>
        <w:numPr>
          <w:ilvl w:val="0"/>
          <w:numId w:val="1"/>
        </w:numPr>
        <w:rPr>
          <w:rFonts w:asciiTheme="minorHAnsi" w:eastAsiaTheme="minorEastAsia" w:hAnsiTheme="minorHAnsi" w:cstheme="minorBidi"/>
        </w:rPr>
      </w:pPr>
      <w:r w:rsidRPr="00F72656">
        <w:rPr>
          <w:rFonts w:asciiTheme="minorHAnsi" w:eastAsiaTheme="minorEastAsia" w:hAnsiTheme="minorHAnsi" w:cstheme="minorBidi"/>
          <w:b/>
        </w:rPr>
        <w:lastRenderedPageBreak/>
        <w:t>Any Other B</w:t>
      </w:r>
      <w:r w:rsidR="00E938C4" w:rsidRPr="00F72656">
        <w:rPr>
          <w:rFonts w:asciiTheme="minorHAnsi" w:eastAsiaTheme="minorEastAsia" w:hAnsiTheme="minorHAnsi" w:cstheme="minorBidi"/>
          <w:b/>
        </w:rPr>
        <w:t>usiness</w:t>
      </w:r>
      <w:r w:rsidR="006E0EDD" w:rsidRPr="00F72656">
        <w:rPr>
          <w:rFonts w:asciiTheme="minorHAnsi" w:eastAsiaTheme="minorEastAsia" w:hAnsiTheme="minorHAnsi" w:cstheme="minorBidi"/>
          <w:b/>
        </w:rPr>
        <w:t>:</w:t>
      </w:r>
    </w:p>
    <w:p w:rsidR="00EA0F13" w:rsidRPr="00EA0F13" w:rsidRDefault="00EA0F13" w:rsidP="00656451">
      <w:pPr>
        <w:pStyle w:val="ListParagraph"/>
        <w:numPr>
          <w:ilvl w:val="1"/>
          <w:numId w:val="30"/>
        </w:numPr>
        <w:rPr>
          <w:rFonts w:asciiTheme="minorHAnsi" w:eastAsiaTheme="minorEastAsia" w:hAnsiTheme="minorHAnsi" w:cstheme="minorBidi"/>
          <w:b/>
        </w:rPr>
      </w:pPr>
      <w:r>
        <w:rPr>
          <w:rFonts w:asciiTheme="minorHAnsi" w:eastAsiaTheme="minorEastAsia" w:hAnsiTheme="minorHAnsi" w:cstheme="minorBidi"/>
        </w:rPr>
        <w:t>The New Homes Bonus survey was discussed</w:t>
      </w:r>
    </w:p>
    <w:p w:rsidR="00E227AC" w:rsidRPr="00656451" w:rsidRDefault="00EA0F13" w:rsidP="00656451">
      <w:pPr>
        <w:pStyle w:val="ListParagraph"/>
        <w:numPr>
          <w:ilvl w:val="1"/>
          <w:numId w:val="30"/>
        </w:numPr>
        <w:rPr>
          <w:rFonts w:asciiTheme="minorHAnsi" w:eastAsiaTheme="minorEastAsia" w:hAnsiTheme="minorHAnsi" w:cstheme="minorBidi"/>
          <w:b/>
        </w:rPr>
      </w:pPr>
      <w:r>
        <w:rPr>
          <w:rFonts w:asciiTheme="minorHAnsi" w:eastAsiaTheme="minorEastAsia" w:hAnsiTheme="minorHAnsi" w:cstheme="minorBidi"/>
        </w:rPr>
        <w:t>The current issues surrounding PSN compliance was discussed.</w:t>
      </w:r>
    </w:p>
    <w:p w:rsidR="006E0EDD" w:rsidRDefault="006E0EDD" w:rsidP="006E0EDD">
      <w:pPr>
        <w:pStyle w:val="ListParagraph"/>
        <w:ind w:left="709"/>
        <w:rPr>
          <w:rFonts w:asciiTheme="minorHAnsi" w:eastAsiaTheme="minorEastAsia" w:hAnsiTheme="minorHAnsi" w:cstheme="minorBidi"/>
        </w:rPr>
      </w:pPr>
    </w:p>
    <w:p w:rsidR="00F72656" w:rsidRPr="00706277" w:rsidRDefault="00E938C4" w:rsidP="00706277">
      <w:pPr>
        <w:pStyle w:val="ListParagraph"/>
        <w:numPr>
          <w:ilvl w:val="0"/>
          <w:numId w:val="1"/>
        </w:numPr>
        <w:rPr>
          <w:rFonts w:asciiTheme="minorHAnsi" w:eastAsiaTheme="minorEastAsia" w:hAnsiTheme="minorHAnsi" w:cstheme="minorBidi"/>
        </w:rPr>
      </w:pPr>
      <w:r w:rsidRPr="00706277">
        <w:rPr>
          <w:rFonts w:asciiTheme="minorHAnsi" w:eastAsiaTheme="minorEastAsia" w:hAnsiTheme="minorHAnsi" w:cstheme="minorBidi"/>
          <w:b/>
        </w:rPr>
        <w:t>Date of Next Meeting</w:t>
      </w:r>
      <w:r w:rsidRPr="00706277">
        <w:rPr>
          <w:rFonts w:asciiTheme="minorHAnsi" w:eastAsiaTheme="minorEastAsia" w:hAnsiTheme="minorHAnsi" w:cstheme="minorBidi"/>
        </w:rPr>
        <w:t xml:space="preserve"> –</w:t>
      </w:r>
      <w:r w:rsidR="00706277">
        <w:rPr>
          <w:rFonts w:asciiTheme="minorHAnsi" w:eastAsiaTheme="minorEastAsia" w:hAnsiTheme="minorHAnsi" w:cstheme="minorBidi"/>
        </w:rPr>
        <w:t xml:space="preserve"> </w:t>
      </w:r>
      <w:r w:rsidR="002E160C">
        <w:rPr>
          <w:rFonts w:asciiTheme="minorHAnsi" w:eastAsiaTheme="minorEastAsia" w:hAnsiTheme="minorHAnsi" w:cstheme="minorBidi"/>
        </w:rPr>
        <w:t>4</w:t>
      </w:r>
      <w:r w:rsidR="002E160C" w:rsidRPr="002E160C">
        <w:rPr>
          <w:rFonts w:asciiTheme="minorHAnsi" w:eastAsiaTheme="minorEastAsia" w:hAnsiTheme="minorHAnsi" w:cstheme="minorBidi"/>
          <w:vertAlign w:val="superscript"/>
        </w:rPr>
        <w:t>th</w:t>
      </w:r>
      <w:r w:rsidR="002E160C">
        <w:rPr>
          <w:rFonts w:asciiTheme="minorHAnsi" w:eastAsiaTheme="minorEastAsia" w:hAnsiTheme="minorHAnsi" w:cstheme="minorBidi"/>
        </w:rPr>
        <w:t xml:space="preserve"> April</w:t>
      </w:r>
      <w:r w:rsidR="00656451">
        <w:rPr>
          <w:rFonts w:asciiTheme="minorHAnsi" w:eastAsiaTheme="minorEastAsia" w:hAnsiTheme="minorHAnsi" w:cstheme="minorBidi"/>
        </w:rPr>
        <w:t>.</w:t>
      </w:r>
    </w:p>
    <w:p w:rsidR="00F72656" w:rsidRPr="00F72656" w:rsidRDefault="00F72656" w:rsidP="00E44738">
      <w:pPr>
        <w:pStyle w:val="ListParagraph"/>
        <w:ind w:left="709"/>
        <w:rPr>
          <w:rFonts w:asciiTheme="minorHAnsi" w:eastAsiaTheme="minorEastAsia" w:hAnsiTheme="minorHAnsi" w:cstheme="minorBidi"/>
        </w:rPr>
      </w:pPr>
    </w:p>
    <w:p w:rsidR="00E938C4" w:rsidRPr="008A5D0A" w:rsidRDefault="00E938C4" w:rsidP="00706277">
      <w:pPr>
        <w:pStyle w:val="ListParagraph"/>
        <w:numPr>
          <w:ilvl w:val="0"/>
          <w:numId w:val="1"/>
        </w:numPr>
        <w:rPr>
          <w:rFonts w:asciiTheme="minorHAnsi" w:eastAsiaTheme="minorEastAsia" w:hAnsiTheme="minorHAnsi" w:cstheme="minorBidi"/>
          <w:b/>
        </w:rPr>
      </w:pPr>
      <w:r w:rsidRPr="008A5D0A">
        <w:rPr>
          <w:rFonts w:asciiTheme="minorHAnsi" w:eastAsiaTheme="minorEastAsia" w:hAnsiTheme="minorHAnsi" w:cstheme="minorBidi"/>
          <w:b/>
        </w:rPr>
        <w:t>Part B – Private Executive Business</w:t>
      </w:r>
    </w:p>
    <w:p w:rsidR="00A80B6E" w:rsidRPr="008A5D0A" w:rsidRDefault="00A80B6E" w:rsidP="00706277">
      <w:pPr>
        <w:pStyle w:val="ListParagraph"/>
        <w:numPr>
          <w:ilvl w:val="1"/>
          <w:numId w:val="1"/>
        </w:numPr>
        <w:rPr>
          <w:rFonts w:asciiTheme="minorHAnsi" w:eastAsiaTheme="minorEastAsia" w:hAnsiTheme="minorHAnsi" w:cstheme="minorBidi"/>
          <w:b/>
        </w:rPr>
      </w:pPr>
      <w:r w:rsidRPr="008A5D0A">
        <w:rPr>
          <w:rFonts w:asciiTheme="minorHAnsi" w:eastAsiaTheme="minorEastAsia" w:hAnsiTheme="minorHAnsi" w:cstheme="minorBidi"/>
          <w:b/>
        </w:rPr>
        <w:t>SDCT Constitution</w:t>
      </w:r>
    </w:p>
    <w:p w:rsidR="00037B8D" w:rsidRPr="008A5D0A" w:rsidRDefault="00E227AC" w:rsidP="00F74D6C">
      <w:pPr>
        <w:pStyle w:val="ListParagraph"/>
        <w:ind w:left="1418"/>
        <w:rPr>
          <w:rFonts w:asciiTheme="minorHAnsi" w:eastAsiaTheme="minorEastAsia" w:hAnsiTheme="minorHAnsi" w:cstheme="minorBidi"/>
        </w:rPr>
      </w:pPr>
      <w:r>
        <w:rPr>
          <w:rFonts w:asciiTheme="minorHAnsi" w:eastAsiaTheme="minorEastAsia" w:hAnsiTheme="minorHAnsi" w:cstheme="minorBidi"/>
        </w:rPr>
        <w:t>Still work in progress</w:t>
      </w:r>
    </w:p>
    <w:p w:rsidR="00E938C4" w:rsidRPr="00706277" w:rsidRDefault="0066057B" w:rsidP="00F74D6C">
      <w:pPr>
        <w:pStyle w:val="ListParagraph"/>
        <w:ind w:left="1418"/>
        <w:rPr>
          <w:rFonts w:asciiTheme="minorHAnsi" w:eastAsiaTheme="minorEastAsia" w:hAnsiTheme="minorHAnsi" w:cstheme="minorBidi"/>
          <w:b/>
        </w:rPr>
      </w:pPr>
      <w:r w:rsidRPr="00706277">
        <w:rPr>
          <w:rFonts w:asciiTheme="minorHAnsi" w:eastAsiaTheme="minorEastAsia" w:hAnsiTheme="minorHAnsi" w:cstheme="minorBidi"/>
          <w:b/>
        </w:rPr>
        <w:t xml:space="preserve">Action – Angela </w:t>
      </w:r>
      <w:r w:rsidR="00706277" w:rsidRPr="00706277">
        <w:rPr>
          <w:rFonts w:asciiTheme="minorHAnsi" w:eastAsiaTheme="minorEastAsia" w:hAnsiTheme="minorHAnsi" w:cstheme="minorBidi"/>
          <w:b/>
        </w:rPr>
        <w:t>George</w:t>
      </w:r>
      <w:r w:rsidR="00BE76D7" w:rsidRPr="00706277">
        <w:rPr>
          <w:rFonts w:asciiTheme="minorHAnsi" w:eastAsiaTheme="minorEastAsia" w:hAnsiTheme="minorHAnsi" w:cstheme="minorBidi"/>
          <w:b/>
        </w:rPr>
        <w:t xml:space="preserve"> to</w:t>
      </w:r>
      <w:r w:rsidR="00FB3CFB" w:rsidRPr="00706277">
        <w:rPr>
          <w:rFonts w:asciiTheme="minorHAnsi" w:eastAsiaTheme="minorEastAsia" w:hAnsiTheme="minorHAnsi" w:cstheme="minorBidi"/>
          <w:b/>
        </w:rPr>
        <w:t xml:space="preserve"> finalise for agreement.</w:t>
      </w:r>
    </w:p>
    <w:p w:rsidR="00FB3CFB" w:rsidRPr="008A5D0A" w:rsidRDefault="00FB3CFB" w:rsidP="00F74D6C">
      <w:pPr>
        <w:pStyle w:val="ListParagraph"/>
        <w:ind w:left="1418"/>
        <w:rPr>
          <w:rFonts w:asciiTheme="minorHAnsi" w:eastAsiaTheme="minorEastAsia" w:hAnsiTheme="minorHAnsi" w:cstheme="minorBidi"/>
        </w:rPr>
      </w:pPr>
    </w:p>
    <w:p w:rsidR="00E938C4" w:rsidRPr="008A5D0A" w:rsidRDefault="00706277" w:rsidP="00706277">
      <w:pPr>
        <w:pStyle w:val="ListParagraph"/>
        <w:numPr>
          <w:ilvl w:val="1"/>
          <w:numId w:val="1"/>
        </w:numPr>
        <w:rPr>
          <w:rFonts w:asciiTheme="minorHAnsi" w:eastAsiaTheme="minorEastAsia" w:hAnsiTheme="minorHAnsi" w:cstheme="minorBidi"/>
          <w:b/>
        </w:rPr>
      </w:pPr>
      <w:r>
        <w:rPr>
          <w:rFonts w:asciiTheme="minorHAnsi" w:eastAsiaTheme="minorEastAsia" w:hAnsiTheme="minorHAnsi" w:cstheme="minorBidi"/>
          <w:b/>
        </w:rPr>
        <w:t xml:space="preserve">New members / </w:t>
      </w:r>
      <w:r w:rsidR="00E938C4" w:rsidRPr="008A5D0A">
        <w:rPr>
          <w:rFonts w:asciiTheme="minorHAnsi" w:eastAsiaTheme="minorEastAsia" w:hAnsiTheme="minorHAnsi" w:cstheme="minorBidi"/>
          <w:b/>
        </w:rPr>
        <w:t>Advisor Roles</w:t>
      </w:r>
    </w:p>
    <w:p w:rsidR="00706277" w:rsidRDefault="00706277" w:rsidP="00CC34F8">
      <w:pPr>
        <w:pStyle w:val="ListParagraph"/>
        <w:ind w:left="1440"/>
        <w:rPr>
          <w:rFonts w:asciiTheme="minorHAnsi" w:eastAsiaTheme="minorEastAsia" w:hAnsiTheme="minorHAnsi" w:cstheme="minorBidi"/>
        </w:rPr>
      </w:pPr>
      <w:r>
        <w:rPr>
          <w:rFonts w:asciiTheme="minorHAnsi" w:eastAsiaTheme="minorEastAsia" w:hAnsiTheme="minorHAnsi" w:cstheme="minorBidi"/>
        </w:rPr>
        <w:t>Due to the new members joining the Society the roles w</w:t>
      </w:r>
      <w:r w:rsidR="00283D34">
        <w:rPr>
          <w:rFonts w:asciiTheme="minorHAnsi" w:eastAsiaTheme="minorEastAsia" w:hAnsiTheme="minorHAnsi" w:cstheme="minorBidi"/>
        </w:rPr>
        <w:t xml:space="preserve">ere discussed and revised </w:t>
      </w:r>
      <w:r>
        <w:rPr>
          <w:rFonts w:asciiTheme="minorHAnsi" w:eastAsiaTheme="minorEastAsia" w:hAnsiTheme="minorHAnsi" w:cstheme="minorBidi"/>
        </w:rPr>
        <w:t>again.</w:t>
      </w:r>
    </w:p>
    <w:p w:rsidR="00CC34F8" w:rsidRPr="00706277" w:rsidRDefault="00706277" w:rsidP="00CC34F8">
      <w:pPr>
        <w:pStyle w:val="ListParagraph"/>
        <w:ind w:left="1440"/>
        <w:rPr>
          <w:rFonts w:asciiTheme="minorHAnsi" w:eastAsiaTheme="minorEastAsia" w:hAnsiTheme="minorHAnsi" w:cstheme="minorBidi"/>
          <w:b/>
        </w:rPr>
      </w:pPr>
      <w:r w:rsidRPr="00706277">
        <w:rPr>
          <w:rFonts w:asciiTheme="minorHAnsi" w:eastAsiaTheme="minorEastAsia" w:hAnsiTheme="minorHAnsi" w:cstheme="minorBidi"/>
          <w:b/>
        </w:rPr>
        <w:t>Action - Angel</w:t>
      </w:r>
      <w:r w:rsidR="00CC34F8" w:rsidRPr="00706277">
        <w:rPr>
          <w:rFonts w:asciiTheme="minorHAnsi" w:eastAsiaTheme="minorEastAsia" w:hAnsiTheme="minorHAnsi" w:cstheme="minorBidi"/>
          <w:b/>
        </w:rPr>
        <w:t xml:space="preserve">a </w:t>
      </w:r>
      <w:r w:rsidRPr="00706277">
        <w:rPr>
          <w:rFonts w:asciiTheme="minorHAnsi" w:eastAsiaTheme="minorEastAsia" w:hAnsiTheme="minorHAnsi" w:cstheme="minorBidi"/>
          <w:b/>
        </w:rPr>
        <w:t>George</w:t>
      </w:r>
      <w:r w:rsidR="00CC34F8" w:rsidRPr="00706277">
        <w:rPr>
          <w:rFonts w:asciiTheme="minorHAnsi" w:eastAsiaTheme="minorEastAsia" w:hAnsiTheme="minorHAnsi" w:cstheme="minorBidi"/>
          <w:b/>
        </w:rPr>
        <w:t xml:space="preserve"> to </w:t>
      </w:r>
      <w:r w:rsidR="00283D34">
        <w:rPr>
          <w:rFonts w:asciiTheme="minorHAnsi" w:eastAsiaTheme="minorEastAsia" w:hAnsiTheme="minorHAnsi" w:cstheme="minorBidi"/>
          <w:b/>
        </w:rPr>
        <w:t>update as discussed</w:t>
      </w:r>
    </w:p>
    <w:p w:rsidR="00037B8D" w:rsidRPr="008A5D0A" w:rsidRDefault="00037B8D" w:rsidP="00CC34F8">
      <w:pPr>
        <w:pStyle w:val="ListParagraph"/>
        <w:ind w:left="1440"/>
        <w:rPr>
          <w:rFonts w:asciiTheme="minorHAnsi" w:eastAsiaTheme="minorEastAsia" w:hAnsiTheme="minorHAnsi" w:cstheme="minorBidi"/>
          <w:b/>
        </w:rPr>
      </w:pPr>
    </w:p>
    <w:p w:rsidR="00E227AC" w:rsidRPr="00F92074" w:rsidRDefault="00F92074" w:rsidP="00A738B0">
      <w:pPr>
        <w:pStyle w:val="ListParagraph"/>
        <w:numPr>
          <w:ilvl w:val="1"/>
          <w:numId w:val="1"/>
        </w:numPr>
        <w:rPr>
          <w:rFonts w:asciiTheme="minorHAnsi" w:eastAsiaTheme="minorEastAsia" w:hAnsiTheme="minorHAnsi" w:cstheme="minorBidi"/>
        </w:rPr>
      </w:pPr>
      <w:r w:rsidRPr="00F92074">
        <w:rPr>
          <w:rFonts w:asciiTheme="minorHAnsi" w:eastAsiaTheme="minorEastAsia" w:hAnsiTheme="minorHAnsi" w:cstheme="minorBidi"/>
          <w:b/>
        </w:rPr>
        <w:t>Second Vice President</w:t>
      </w:r>
    </w:p>
    <w:p w:rsidR="0082317D" w:rsidRDefault="00EA0F13" w:rsidP="00A738B0">
      <w:pPr>
        <w:pStyle w:val="ListParagraph"/>
        <w:ind w:left="1440"/>
        <w:rPr>
          <w:rFonts w:asciiTheme="minorHAnsi" w:eastAsiaTheme="minorEastAsia" w:hAnsiTheme="minorHAnsi" w:cstheme="minorBidi"/>
        </w:rPr>
      </w:pPr>
      <w:r>
        <w:rPr>
          <w:rFonts w:asciiTheme="minorHAnsi" w:eastAsiaTheme="minorEastAsia" w:hAnsiTheme="minorHAnsi" w:cstheme="minorBidi"/>
        </w:rPr>
        <w:t>This role is vacant and nominations will be requested.</w:t>
      </w:r>
    </w:p>
    <w:p w:rsidR="0082317D" w:rsidRDefault="0082317D" w:rsidP="00A738B0">
      <w:pPr>
        <w:pStyle w:val="ListParagraph"/>
        <w:ind w:left="1440"/>
        <w:rPr>
          <w:rFonts w:asciiTheme="minorHAnsi" w:eastAsiaTheme="minorEastAsia" w:hAnsiTheme="minorHAnsi" w:cstheme="minorBidi"/>
          <w:b/>
        </w:rPr>
      </w:pPr>
      <w:r w:rsidRPr="0082317D">
        <w:rPr>
          <w:rFonts w:asciiTheme="minorHAnsi" w:eastAsiaTheme="minorEastAsia" w:hAnsiTheme="minorHAnsi" w:cstheme="minorBidi"/>
          <w:b/>
        </w:rPr>
        <w:t>Action – Angela George to circulate</w:t>
      </w:r>
      <w:r w:rsidR="000C435E">
        <w:rPr>
          <w:rFonts w:asciiTheme="minorHAnsi" w:eastAsiaTheme="minorEastAsia" w:hAnsiTheme="minorHAnsi" w:cstheme="minorBidi"/>
          <w:b/>
        </w:rPr>
        <w:t xml:space="preserve"> </w:t>
      </w:r>
    </w:p>
    <w:p w:rsidR="00F92074" w:rsidRDefault="00F92074" w:rsidP="00A738B0">
      <w:pPr>
        <w:pStyle w:val="ListParagraph"/>
        <w:ind w:left="1440"/>
        <w:rPr>
          <w:rFonts w:asciiTheme="minorHAnsi" w:eastAsiaTheme="minorEastAsia" w:hAnsiTheme="minorHAnsi" w:cstheme="minorBidi"/>
          <w:b/>
        </w:rPr>
      </w:pPr>
    </w:p>
    <w:p w:rsidR="00F92074" w:rsidRPr="00EA0F13" w:rsidRDefault="00F92074" w:rsidP="00EA0F13">
      <w:pPr>
        <w:pStyle w:val="ListParagraph"/>
        <w:numPr>
          <w:ilvl w:val="1"/>
          <w:numId w:val="1"/>
        </w:numPr>
        <w:rPr>
          <w:rFonts w:asciiTheme="minorHAnsi" w:eastAsiaTheme="minorEastAsia" w:hAnsiTheme="minorHAnsi" w:cstheme="minorBidi"/>
        </w:rPr>
      </w:pPr>
      <w:r w:rsidRPr="00EA0F13">
        <w:rPr>
          <w:rFonts w:asciiTheme="minorHAnsi" w:eastAsiaTheme="minorEastAsia" w:hAnsiTheme="minorHAnsi" w:cstheme="minorBidi"/>
          <w:b/>
        </w:rPr>
        <w:t xml:space="preserve"> </w:t>
      </w:r>
      <w:r w:rsidR="00EA0F13">
        <w:rPr>
          <w:rFonts w:asciiTheme="minorHAnsi" w:eastAsiaTheme="minorEastAsia" w:hAnsiTheme="minorHAnsi" w:cstheme="minorBidi"/>
          <w:b/>
        </w:rPr>
        <w:t>SDCT l</w:t>
      </w:r>
      <w:r w:rsidRPr="00EA0F13">
        <w:rPr>
          <w:rFonts w:asciiTheme="minorHAnsi" w:eastAsiaTheme="minorEastAsia" w:hAnsiTheme="minorHAnsi" w:cstheme="minorBidi"/>
          <w:b/>
        </w:rPr>
        <w:t>unch arrangements</w:t>
      </w:r>
      <w:r w:rsidR="00EA0F13">
        <w:rPr>
          <w:rFonts w:asciiTheme="minorHAnsi" w:eastAsiaTheme="minorEastAsia" w:hAnsiTheme="minorHAnsi" w:cstheme="minorBidi"/>
          <w:b/>
        </w:rPr>
        <w:t xml:space="preserve"> – </w:t>
      </w:r>
      <w:r w:rsidR="00EA0F13" w:rsidRPr="00EA0F13">
        <w:rPr>
          <w:rFonts w:asciiTheme="minorHAnsi" w:eastAsiaTheme="minorEastAsia" w:hAnsiTheme="minorHAnsi" w:cstheme="minorBidi"/>
        </w:rPr>
        <w:t xml:space="preserve">agreed </w:t>
      </w:r>
      <w:proofErr w:type="spellStart"/>
      <w:r w:rsidR="00EA0F13" w:rsidRPr="00EA0F13">
        <w:rPr>
          <w:rFonts w:asciiTheme="minorHAnsi" w:eastAsiaTheme="minorEastAsia" w:hAnsiTheme="minorHAnsi" w:cstheme="minorBidi"/>
        </w:rPr>
        <w:t>Boyds</w:t>
      </w:r>
      <w:proofErr w:type="spellEnd"/>
      <w:r w:rsidR="00EA0F13" w:rsidRPr="00EA0F13">
        <w:rPr>
          <w:rFonts w:asciiTheme="minorHAnsi" w:eastAsiaTheme="minorEastAsia" w:hAnsiTheme="minorHAnsi" w:cstheme="minorBidi"/>
        </w:rPr>
        <w:t xml:space="preserve"> Brasserie at lunchtime</w:t>
      </w:r>
    </w:p>
    <w:p w:rsidR="00EA0F13" w:rsidRPr="00EA0F13" w:rsidRDefault="00EA0F13" w:rsidP="00EA0F13">
      <w:pPr>
        <w:ind w:left="1440"/>
        <w:rPr>
          <w:rFonts w:asciiTheme="minorHAnsi" w:eastAsiaTheme="minorEastAsia" w:hAnsiTheme="minorHAnsi" w:cstheme="minorBidi"/>
          <w:b/>
        </w:rPr>
      </w:pPr>
      <w:r>
        <w:rPr>
          <w:rFonts w:asciiTheme="minorHAnsi" w:eastAsiaTheme="minorEastAsia" w:hAnsiTheme="minorHAnsi" w:cstheme="minorBidi"/>
          <w:b/>
        </w:rPr>
        <w:t>Action – Angela George to progress arrangements</w:t>
      </w:r>
    </w:p>
    <w:p w:rsidR="00EA0F13" w:rsidRDefault="00EA0F13" w:rsidP="00EA0F13">
      <w:pPr>
        <w:pStyle w:val="ListParagraph"/>
        <w:numPr>
          <w:ilvl w:val="1"/>
          <w:numId w:val="1"/>
        </w:numPr>
        <w:rPr>
          <w:rFonts w:asciiTheme="minorHAnsi" w:eastAsiaTheme="minorEastAsia" w:hAnsiTheme="minorHAnsi" w:cstheme="minorBidi"/>
          <w:b/>
        </w:rPr>
      </w:pPr>
      <w:r>
        <w:rPr>
          <w:rFonts w:asciiTheme="minorHAnsi" w:eastAsiaTheme="minorEastAsia" w:hAnsiTheme="minorHAnsi" w:cstheme="minorBidi"/>
          <w:b/>
        </w:rPr>
        <w:t>Secretarial arrangements</w:t>
      </w:r>
    </w:p>
    <w:p w:rsidR="00747CC2" w:rsidRPr="00747CC2" w:rsidRDefault="00747CC2" w:rsidP="00747CC2">
      <w:pPr>
        <w:ind w:left="1440"/>
      </w:pPr>
      <w:r w:rsidRPr="00747CC2">
        <w:t xml:space="preserve">The </w:t>
      </w:r>
      <w:r>
        <w:t>E</w:t>
      </w:r>
      <w:r w:rsidRPr="00747CC2">
        <w:t>xecutive discussed the role of the Secretary (the Secretary was not present for this item). It was agreed that the post of Hon Sec will continue, and that the incumbent is happy to continue in that role on a rolling annual contract on terms to be agreed with any incoming President (who should consult on this with the Exec annually). </w:t>
      </w:r>
    </w:p>
    <w:p w:rsidR="00747CC2" w:rsidRDefault="00747CC2" w:rsidP="00747CC2">
      <w:pPr>
        <w:pStyle w:val="ListParagraph"/>
        <w:ind w:left="1440"/>
        <w:rPr>
          <w:rFonts w:asciiTheme="minorHAnsi" w:eastAsiaTheme="minorEastAsia" w:hAnsiTheme="minorHAnsi" w:cstheme="minorBidi"/>
          <w:b/>
        </w:rPr>
      </w:pPr>
    </w:p>
    <w:p w:rsidR="00747CC2" w:rsidRDefault="00747CC2"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Default="002B42C8" w:rsidP="00747CC2">
      <w:pPr>
        <w:pStyle w:val="ListParagraph"/>
        <w:ind w:left="1440"/>
        <w:rPr>
          <w:rFonts w:asciiTheme="minorHAnsi" w:eastAsiaTheme="minorEastAsia" w:hAnsiTheme="minorHAnsi" w:cstheme="minorBidi"/>
          <w:b/>
        </w:rPr>
      </w:pPr>
    </w:p>
    <w:p w:rsidR="002B42C8" w:rsidRPr="002C7695" w:rsidRDefault="002B42C8" w:rsidP="002B42C8">
      <w:pPr>
        <w:jc w:val="center"/>
        <w:rPr>
          <w:b/>
          <w:u w:val="single"/>
        </w:rPr>
      </w:pPr>
      <w:r w:rsidRPr="002C7695">
        <w:rPr>
          <w:b/>
          <w:u w:val="single"/>
        </w:rPr>
        <w:lastRenderedPageBreak/>
        <w:t>DWP / LAA Steering group meeting report – January 2014</w:t>
      </w:r>
    </w:p>
    <w:p w:rsidR="002B42C8" w:rsidRPr="002C7695" w:rsidRDefault="002B42C8" w:rsidP="002B42C8"/>
    <w:p w:rsidR="002B42C8" w:rsidRPr="002C7695" w:rsidRDefault="002B42C8" w:rsidP="002B42C8">
      <w:pPr>
        <w:rPr>
          <w:b/>
        </w:rPr>
      </w:pPr>
      <w:r w:rsidRPr="002C7695">
        <w:rPr>
          <w:b/>
        </w:rPr>
        <w:t xml:space="preserve">Local welfare provision </w:t>
      </w:r>
    </w:p>
    <w:p w:rsidR="002B42C8" w:rsidRPr="002C7695" w:rsidRDefault="002B42C8" w:rsidP="002B42C8">
      <w:r w:rsidRPr="002C7695">
        <w:t xml:space="preserve">Autumn Statement revealed 15/16 deadline for funds to be withdrawn.  CLG won't monitor after 15/16 but will expect Councils to fund out of general funds.  Ministers "expectation" that this will continue to be funded by </w:t>
      </w:r>
      <w:proofErr w:type="gramStart"/>
      <w:r w:rsidRPr="002C7695">
        <w:t>Councils</w:t>
      </w:r>
      <w:r>
        <w:t xml:space="preserve"> ?</w:t>
      </w:r>
      <w:proofErr w:type="gramEnd"/>
      <w:r w:rsidRPr="002C7695">
        <w:t>.  </w:t>
      </w:r>
    </w:p>
    <w:p w:rsidR="002B42C8" w:rsidRPr="002C7695" w:rsidRDefault="002B42C8" w:rsidP="002B42C8">
      <w:pPr>
        <w:rPr>
          <w:b/>
        </w:rPr>
      </w:pPr>
      <w:r w:rsidRPr="002C7695">
        <w:rPr>
          <w:b/>
        </w:rPr>
        <w:t xml:space="preserve">DWP debt recovery </w:t>
      </w:r>
    </w:p>
    <w:p w:rsidR="002B42C8" w:rsidRPr="002C7695" w:rsidRDefault="002B42C8" w:rsidP="002B42C8">
      <w:r w:rsidRPr="002C7695">
        <w:t>10,000 outstanding cases for attachments to benefits for CTX nationally.  DWP are content with this.  Questionnaire to be sent to Revs/Bens managers as they try and forecast impact for 14/15.  Raised issue with transition grant dropping out.  </w:t>
      </w:r>
    </w:p>
    <w:p w:rsidR="002B42C8" w:rsidRPr="002C7695" w:rsidRDefault="002B42C8" w:rsidP="002B42C8">
      <w:pPr>
        <w:rPr>
          <w:b/>
        </w:rPr>
      </w:pPr>
      <w:r w:rsidRPr="002C7695">
        <w:rPr>
          <w:b/>
        </w:rPr>
        <w:t>DHP </w:t>
      </w:r>
    </w:p>
    <w:p w:rsidR="002B42C8" w:rsidRPr="002C7695" w:rsidRDefault="002B42C8" w:rsidP="002B42C8">
      <w:r w:rsidRPr="002C7695">
        <w:t>Another 2 weeks left for bids to arrive.  40</w:t>
      </w:r>
      <w:r>
        <w:t xml:space="preserve"> out of </w:t>
      </w:r>
      <w:r w:rsidRPr="002C7695">
        <w:t>60 bids awarded.  £4.5m awarded out of £20m</w:t>
      </w:r>
      <w:r>
        <w:t xml:space="preserve"> total</w:t>
      </w:r>
      <w:r w:rsidRPr="002C7695">
        <w:t xml:space="preserve">.  More bids to be decided mid February.  No one has been refused at this point.  Minister wants to look at all bids before they are awarded hence DHP awards all notified in mid Feb.  Some funding bids were reduced on award due to the amounts involved.  Quite a substantial amount have had full award.  Some </w:t>
      </w:r>
      <w:proofErr w:type="gramStart"/>
      <w:r w:rsidRPr="002C7695">
        <w:t>Councils</w:t>
      </w:r>
      <w:proofErr w:type="gramEnd"/>
      <w:r w:rsidRPr="002C7695">
        <w:t xml:space="preserve"> have been bidding for 6x their annual allocation.  </w:t>
      </w:r>
    </w:p>
    <w:p w:rsidR="002B42C8" w:rsidRPr="002C7695" w:rsidRDefault="002B42C8" w:rsidP="002B42C8">
      <w:proofErr w:type="gramStart"/>
      <w:r w:rsidRPr="002C7695">
        <w:t>14/15 allocations.</w:t>
      </w:r>
      <w:proofErr w:type="gramEnd"/>
      <w:r w:rsidRPr="002C7695">
        <w:t xml:space="preserve">  Various options tabled.  </w:t>
      </w:r>
      <w:proofErr w:type="gramStart"/>
      <w:r w:rsidRPr="002C7695">
        <w:t>Total amount £165m for 14/15.</w:t>
      </w:r>
      <w:proofErr w:type="gramEnd"/>
      <w:r w:rsidRPr="002C7695">
        <w:t xml:space="preserve">  DWP notionally allocated to each area of benefit reform but LA freedom for how it is spent.   </w:t>
      </w:r>
    </w:p>
    <w:p w:rsidR="002B42C8" w:rsidRPr="00B20018" w:rsidRDefault="002B42C8" w:rsidP="002B42C8">
      <w:pPr>
        <w:rPr>
          <w:b/>
        </w:rPr>
      </w:pPr>
      <w:r w:rsidRPr="00B20018">
        <w:rPr>
          <w:b/>
        </w:rPr>
        <w:t>Size criteria</w:t>
      </w:r>
    </w:p>
    <w:p w:rsidR="002B42C8" w:rsidRDefault="002B42C8" w:rsidP="002B42C8">
      <w:r>
        <w:t xml:space="preserve">Draft regulations going to </w:t>
      </w:r>
      <w:r w:rsidRPr="002C7695">
        <w:t>SSAC on 30th January.  </w:t>
      </w:r>
      <w:proofErr w:type="gramStart"/>
      <w:r w:rsidRPr="002C7695">
        <w:t>Minister setting timescale.</w:t>
      </w:r>
      <w:proofErr w:type="gramEnd"/>
      <w:r w:rsidRPr="002C7695">
        <w:t xml:space="preserve">  </w:t>
      </w:r>
      <w:proofErr w:type="gramStart"/>
      <w:r w:rsidRPr="002C7695">
        <w:t>Enforceable by 3rd March.</w:t>
      </w:r>
      <w:proofErr w:type="gramEnd"/>
      <w:r w:rsidRPr="002C7695">
        <w:t xml:space="preserve">  DWP have had their own Barrister looking at them as well as own lawyers. They will be very interested in any points of law we have found</w:t>
      </w:r>
      <w:r>
        <w:t xml:space="preserve"> on the draft </w:t>
      </w:r>
      <w:proofErr w:type="spellStart"/>
      <w:r>
        <w:t>regs</w:t>
      </w:r>
      <w:proofErr w:type="spellEnd"/>
      <w:r w:rsidRPr="002C7695">
        <w:t>.  </w:t>
      </w:r>
    </w:p>
    <w:p w:rsidR="002B42C8" w:rsidRDefault="002B42C8" w:rsidP="002B42C8">
      <w:proofErr w:type="gramStart"/>
      <w:r w:rsidRPr="002C7695">
        <w:t>Issue around evidence requirements.</w:t>
      </w:r>
      <w:proofErr w:type="gramEnd"/>
      <w:r w:rsidRPr="002C7695">
        <w:t xml:space="preserve">  DWP asked for guidance to justify evidence requirements.  </w:t>
      </w:r>
      <w:proofErr w:type="gramStart"/>
      <w:r w:rsidRPr="002C7695">
        <w:t>DWP only sending out information that has been cleared by lawyers.</w:t>
      </w:r>
      <w:proofErr w:type="gramEnd"/>
      <w:r w:rsidRPr="002C7695">
        <w:t xml:space="preserve">  No further guidance to be given.  </w:t>
      </w:r>
      <w:proofErr w:type="gramStart"/>
      <w:r w:rsidRPr="002C7695">
        <w:t>LAAs pushing for consistency in approach.</w:t>
      </w:r>
      <w:proofErr w:type="gramEnd"/>
    </w:p>
    <w:p w:rsidR="002B42C8" w:rsidRPr="002C7695" w:rsidRDefault="002B42C8" w:rsidP="002B42C8">
      <w:r w:rsidRPr="002C7695">
        <w:t xml:space="preserve">DWP saying it is for LAs to decide whether DHP recovered or not.  DWP don't want to issue guidance around whether or not to recover.  They suspect we will be </w:t>
      </w:r>
      <w:proofErr w:type="spellStart"/>
      <w:r w:rsidRPr="002C7695">
        <w:t>JR'd</w:t>
      </w:r>
      <w:proofErr w:type="spellEnd"/>
      <w:r w:rsidRPr="002C7695">
        <w:t xml:space="preserve"> if we try and recover but windfall for claimants will result.  </w:t>
      </w:r>
    </w:p>
    <w:p w:rsidR="002B42C8" w:rsidRDefault="002B42C8" w:rsidP="002B42C8">
      <w:r w:rsidRPr="00B20018">
        <w:rPr>
          <w:b/>
        </w:rPr>
        <w:t>PSN</w:t>
      </w:r>
      <w:r w:rsidRPr="002C7695">
        <w:t xml:space="preserve"> </w:t>
      </w:r>
    </w:p>
    <w:p w:rsidR="002B42C8" w:rsidRPr="002C7695" w:rsidRDefault="002B42C8" w:rsidP="002B42C8">
      <w:r w:rsidRPr="002C7695">
        <w:t>DWP is IL4 data transferring to IL2 network.  DWP acknowledges risk and are looking to overlay encryption so that data is then reclassified as IL 3.  In terms of IL4 impact there are reclassifications going on which will change this again.  DWP will get a note from the Cabinet Office clarifying.  </w:t>
      </w:r>
    </w:p>
    <w:p w:rsidR="002B42C8" w:rsidRDefault="002B42C8" w:rsidP="002B42C8"/>
    <w:p w:rsidR="002B42C8" w:rsidRPr="002C7695" w:rsidRDefault="002B42C8" w:rsidP="002B42C8"/>
    <w:p w:rsidR="002B42C8" w:rsidRPr="00B20018" w:rsidRDefault="002B42C8" w:rsidP="002B42C8">
      <w:pPr>
        <w:rPr>
          <w:b/>
        </w:rPr>
      </w:pPr>
      <w:r w:rsidRPr="00B20018">
        <w:rPr>
          <w:b/>
        </w:rPr>
        <w:lastRenderedPageBreak/>
        <w:t>UC</w:t>
      </w:r>
    </w:p>
    <w:p w:rsidR="002B42C8" w:rsidRPr="002C7695" w:rsidRDefault="002B42C8" w:rsidP="002B42C8">
      <w:r w:rsidRPr="002C7695">
        <w:t>May expand to couples then expand geographic area ditto families.  No further investment will be made in pathfinder state. Then "end state" will arrive with GDS digital solution.  </w:t>
      </w:r>
      <w:proofErr w:type="gramStart"/>
      <w:r w:rsidRPr="002C7695">
        <w:t>During 2016 all areas to go live with new claims for UC.</w:t>
      </w:r>
      <w:proofErr w:type="gramEnd"/>
      <w:r w:rsidRPr="002C7695">
        <w:t xml:space="preserve">  Some migration will start in 2016 too.  By end of 2017 all migration will be completed.  </w:t>
      </w:r>
    </w:p>
    <w:p w:rsidR="002B42C8" w:rsidRPr="00B20018" w:rsidRDefault="002B42C8" w:rsidP="002B42C8">
      <w:pPr>
        <w:rPr>
          <w:b/>
        </w:rPr>
      </w:pPr>
      <w:r w:rsidRPr="00B20018">
        <w:rPr>
          <w:b/>
        </w:rPr>
        <w:t>CTS </w:t>
      </w:r>
    </w:p>
    <w:p w:rsidR="002B42C8" w:rsidRPr="002C7695" w:rsidRDefault="002B42C8" w:rsidP="002B42C8">
      <w:r w:rsidRPr="002C7695">
        <w:t>CLG acknowledged errors in some uprating and will change it ASAP.</w:t>
      </w:r>
    </w:p>
    <w:p w:rsidR="002B42C8" w:rsidRPr="00B20018" w:rsidRDefault="002B42C8" w:rsidP="002B42C8">
      <w:pPr>
        <w:rPr>
          <w:b/>
        </w:rPr>
      </w:pPr>
      <w:r w:rsidRPr="00B20018">
        <w:rPr>
          <w:b/>
        </w:rPr>
        <w:t>SFIS</w:t>
      </w:r>
    </w:p>
    <w:p w:rsidR="002B42C8" w:rsidRPr="002C7695" w:rsidRDefault="002B42C8" w:rsidP="002B42C8">
      <w:r w:rsidRPr="002C7695">
        <w:t>Joint working group set up on how SFIS will work with LAs.  </w:t>
      </w:r>
      <w:proofErr w:type="gramStart"/>
      <w:r w:rsidRPr="002C7695">
        <w:t>First meeting on 28th Jan.</w:t>
      </w:r>
      <w:proofErr w:type="gramEnd"/>
      <w:r w:rsidRPr="002C7695">
        <w:t xml:space="preserve">  </w:t>
      </w:r>
      <w:proofErr w:type="gramStart"/>
      <w:r>
        <w:t>L</w:t>
      </w:r>
      <w:r w:rsidRPr="002C7695">
        <w:t>ooking at data sharing as priority.</w:t>
      </w:r>
      <w:proofErr w:type="gramEnd"/>
      <w:r w:rsidRPr="002C7695">
        <w:t xml:space="preserve">  </w:t>
      </w:r>
      <w:proofErr w:type="gramStart"/>
      <w:r w:rsidRPr="002C7695">
        <w:t>Updates to future Steering Groups.</w:t>
      </w:r>
      <w:proofErr w:type="gramEnd"/>
      <w:r w:rsidRPr="002C7695">
        <w:t xml:space="preserve">  </w:t>
      </w:r>
      <w:proofErr w:type="gramStart"/>
      <w:r w:rsidRPr="002C7695">
        <w:t>Meeting on 24th Jan with LAAs and SOG to share options and proposals.</w:t>
      </w:r>
      <w:proofErr w:type="gramEnd"/>
      <w:r w:rsidRPr="002C7695">
        <w:t xml:space="preserve">  This will be brought back to Steering Group on 5th Feb.  Oct 14 to Mar </w:t>
      </w:r>
      <w:proofErr w:type="gramStart"/>
      <w:r w:rsidRPr="002C7695">
        <w:t>16 implementation</w:t>
      </w:r>
      <w:proofErr w:type="gramEnd"/>
      <w:r w:rsidRPr="002C7695">
        <w:t xml:space="preserve">.  They will then write to CXs on implementation plans and HR issues (TUPE). </w:t>
      </w:r>
      <w:proofErr w:type="gramStart"/>
      <w:r w:rsidRPr="002C7695">
        <w:t>More info on 5th Feb.</w:t>
      </w:r>
      <w:proofErr w:type="gramEnd"/>
      <w:r w:rsidRPr="002C7695">
        <w:t xml:space="preserve">  </w:t>
      </w:r>
      <w:r>
        <w:t>L</w:t>
      </w:r>
      <w:r w:rsidRPr="002C7695">
        <w:t>etter to CXs will be shared with Steering Group few days before it goes out.  </w:t>
      </w:r>
      <w:proofErr w:type="gramStart"/>
      <w:r w:rsidRPr="002C7695">
        <w:t>Should be news on migration plan and CLG funding shortly.</w:t>
      </w:r>
      <w:proofErr w:type="gramEnd"/>
      <w:r w:rsidRPr="002C7695">
        <w:t xml:space="preserve">   </w:t>
      </w:r>
    </w:p>
    <w:p w:rsidR="002B42C8" w:rsidRPr="00B20018" w:rsidRDefault="002B42C8" w:rsidP="002B42C8">
      <w:pPr>
        <w:rPr>
          <w:b/>
        </w:rPr>
      </w:pPr>
      <w:r w:rsidRPr="00B20018">
        <w:rPr>
          <w:b/>
        </w:rPr>
        <w:t>JSA for EEA migrants</w:t>
      </w:r>
    </w:p>
    <w:p w:rsidR="002B42C8" w:rsidRPr="002C7695" w:rsidRDefault="002B42C8" w:rsidP="002B42C8">
      <w:proofErr w:type="gramStart"/>
      <w:r w:rsidRPr="002C7695">
        <w:t>Formal consultation letter to be sent to LAAs in next few days.</w:t>
      </w:r>
      <w:proofErr w:type="gramEnd"/>
      <w:r w:rsidRPr="002C7695">
        <w:t xml:space="preserve">  Changes introduced for new JSA claims from 1.1.14.  Impact on HB claims as if JSA stops HB will too.  Not just new arrivals.  Will affect existing residents too if they claim JSA as a new claimant.  Only affects claims from July 14 onwards as 6 month rule in place.  </w:t>
      </w:r>
      <w:proofErr w:type="gramStart"/>
      <w:r w:rsidRPr="002C7695">
        <w:t>LAAs requesting that DWP clarify exactly the reason why JSA stops.</w:t>
      </w:r>
      <w:proofErr w:type="gramEnd"/>
      <w:r w:rsidRPr="002C7695">
        <w:t xml:space="preserve">  DWP say it will say "other".  </w:t>
      </w:r>
      <w:proofErr w:type="gramStart"/>
      <w:r w:rsidRPr="002C7695">
        <w:t>LAAs requesting more information on all of this.</w:t>
      </w:r>
      <w:proofErr w:type="gramEnd"/>
      <w:r w:rsidRPr="002C7695">
        <w:t xml:space="preserve">  Numbers, details etc.  </w:t>
      </w:r>
      <w:proofErr w:type="gramStart"/>
      <w:r w:rsidRPr="002C7695">
        <w:t>More information to arrive.</w:t>
      </w:r>
      <w:proofErr w:type="gramEnd"/>
      <w:r w:rsidRPr="002C7695">
        <w:t xml:space="preserve"> Does this affect local CTRS </w:t>
      </w:r>
      <w:proofErr w:type="gramStart"/>
      <w:r w:rsidRPr="002C7695">
        <w:t>schemes ?</w:t>
      </w:r>
      <w:proofErr w:type="gramEnd"/>
      <w:r w:rsidRPr="002C7695">
        <w:t xml:space="preserve">  Otherwise people affected could claim CTS from a Council even if they have no right to reside and can't claim HB or JSA.  </w:t>
      </w:r>
    </w:p>
    <w:p w:rsidR="002B42C8" w:rsidRPr="002C7695" w:rsidRDefault="002B42C8" w:rsidP="002B42C8"/>
    <w:p w:rsidR="002B42C8" w:rsidRPr="002C7695" w:rsidRDefault="002B42C8" w:rsidP="002B42C8"/>
    <w:p w:rsidR="002B42C8" w:rsidRPr="002C7695" w:rsidRDefault="002B42C8" w:rsidP="002B42C8"/>
    <w:p w:rsidR="002B42C8" w:rsidRPr="002C7695" w:rsidRDefault="002B42C8" w:rsidP="002B42C8"/>
    <w:p w:rsidR="002B42C8" w:rsidRPr="002C7695" w:rsidRDefault="002B42C8" w:rsidP="002B42C8"/>
    <w:p w:rsidR="002B42C8" w:rsidRPr="002C7695" w:rsidRDefault="002B42C8" w:rsidP="002B42C8"/>
    <w:p w:rsidR="002B42C8" w:rsidRPr="002C7695" w:rsidRDefault="002B42C8" w:rsidP="002B42C8"/>
    <w:p w:rsidR="002B42C8" w:rsidRPr="00EA0F13" w:rsidRDefault="002B42C8" w:rsidP="00747CC2">
      <w:pPr>
        <w:pStyle w:val="ListParagraph"/>
        <w:ind w:left="1440"/>
        <w:rPr>
          <w:rFonts w:asciiTheme="minorHAnsi" w:eastAsiaTheme="minorEastAsia" w:hAnsiTheme="minorHAnsi" w:cstheme="minorBidi"/>
          <w:b/>
        </w:rPr>
      </w:pPr>
      <w:bookmarkStart w:id="0" w:name="_GoBack"/>
      <w:bookmarkEnd w:id="0"/>
    </w:p>
    <w:sectPr w:rsidR="002B42C8" w:rsidRPr="00EA0F13" w:rsidSect="00A31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9F" w:rsidRDefault="00E07C9F" w:rsidP="001154FE">
      <w:pPr>
        <w:spacing w:after="0" w:line="240" w:lineRule="auto"/>
      </w:pPr>
      <w:r>
        <w:separator/>
      </w:r>
    </w:p>
  </w:endnote>
  <w:endnote w:type="continuationSeparator" w:id="0">
    <w:p w:rsidR="00E07C9F" w:rsidRDefault="00E07C9F"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9F" w:rsidRDefault="00E07C9F" w:rsidP="001154FE">
      <w:pPr>
        <w:spacing w:after="0" w:line="240" w:lineRule="auto"/>
      </w:pPr>
      <w:r>
        <w:separator/>
      </w:r>
    </w:p>
  </w:footnote>
  <w:footnote w:type="continuationSeparator" w:id="0">
    <w:p w:rsidR="00E07C9F" w:rsidRDefault="00E07C9F" w:rsidP="00115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78"/>
    <w:multiLevelType w:val="hybridMultilevel"/>
    <w:tmpl w:val="B578663E"/>
    <w:lvl w:ilvl="0" w:tplc="02967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37827"/>
    <w:multiLevelType w:val="multilevel"/>
    <w:tmpl w:val="8340C5E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5F1A2F"/>
    <w:multiLevelType w:val="multilevel"/>
    <w:tmpl w:val="8228CE6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731526"/>
    <w:multiLevelType w:val="hybridMultilevel"/>
    <w:tmpl w:val="105C0758"/>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44CA3"/>
    <w:multiLevelType w:val="hybridMultilevel"/>
    <w:tmpl w:val="AFD28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33802A9"/>
    <w:multiLevelType w:val="hybridMultilevel"/>
    <w:tmpl w:val="8CC4B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2042D"/>
    <w:multiLevelType w:val="hybridMultilevel"/>
    <w:tmpl w:val="C72A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56C60"/>
    <w:multiLevelType w:val="hybridMultilevel"/>
    <w:tmpl w:val="EF787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E2C3708"/>
    <w:multiLevelType w:val="hybridMultilevel"/>
    <w:tmpl w:val="F83A90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1DE6B70"/>
    <w:multiLevelType w:val="hybridMultilevel"/>
    <w:tmpl w:val="18107EA2"/>
    <w:lvl w:ilvl="0" w:tplc="1E2848DA">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2FB408D"/>
    <w:multiLevelType w:val="hybridMultilevel"/>
    <w:tmpl w:val="6A522D9C"/>
    <w:lvl w:ilvl="0" w:tplc="74BCCA1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6391DCC"/>
    <w:multiLevelType w:val="multilevel"/>
    <w:tmpl w:val="94EEFDC0"/>
    <w:lvl w:ilvl="0">
      <w:start w:val="8"/>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12">
    <w:nsid w:val="2816194C"/>
    <w:multiLevelType w:val="hybridMultilevel"/>
    <w:tmpl w:val="7CC28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88E7841"/>
    <w:multiLevelType w:val="hybridMultilevel"/>
    <w:tmpl w:val="4C4E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3C24688"/>
    <w:multiLevelType w:val="hybridMultilevel"/>
    <w:tmpl w:val="0E369A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34136C0B"/>
    <w:multiLevelType w:val="hybridMultilevel"/>
    <w:tmpl w:val="AE382942"/>
    <w:lvl w:ilvl="0" w:tplc="9180527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FD5BBD"/>
    <w:multiLevelType w:val="hybridMultilevel"/>
    <w:tmpl w:val="7A16243A"/>
    <w:lvl w:ilvl="0" w:tplc="AE86BBA0">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36603302"/>
    <w:multiLevelType w:val="multilevel"/>
    <w:tmpl w:val="FED4BA8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78A7119"/>
    <w:multiLevelType w:val="multilevel"/>
    <w:tmpl w:val="28C21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nsid w:val="3A4D6002"/>
    <w:multiLevelType w:val="hybridMultilevel"/>
    <w:tmpl w:val="9A289334"/>
    <w:lvl w:ilvl="0" w:tplc="B2BC47E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474DAD"/>
    <w:multiLevelType w:val="multilevel"/>
    <w:tmpl w:val="6E30C37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1AB575A"/>
    <w:multiLevelType w:val="hybridMultilevel"/>
    <w:tmpl w:val="DEEC9E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4F1CFD"/>
    <w:multiLevelType w:val="multilevel"/>
    <w:tmpl w:val="B32418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8BA771E"/>
    <w:multiLevelType w:val="multilevel"/>
    <w:tmpl w:val="0B201F62"/>
    <w:lvl w:ilvl="0">
      <w:start w:val="1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24">
    <w:nsid w:val="6CD20A8F"/>
    <w:multiLevelType w:val="multilevel"/>
    <w:tmpl w:val="7BFAA27C"/>
    <w:lvl w:ilvl="0">
      <w:start w:val="9"/>
      <w:numFmt w:val="decimal"/>
      <w:lvlText w:val="%1"/>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7909" w:hanging="1440"/>
      </w:pPr>
      <w:rPr>
        <w:rFonts w:hint="default"/>
        <w:b/>
      </w:rPr>
    </w:lvl>
  </w:abstractNum>
  <w:abstractNum w:abstractNumId="25">
    <w:nsid w:val="6E700057"/>
    <w:multiLevelType w:val="hybridMultilevel"/>
    <w:tmpl w:val="BCD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07759E"/>
    <w:multiLevelType w:val="hybridMultilevel"/>
    <w:tmpl w:val="ED5EE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74937293"/>
    <w:multiLevelType w:val="hybridMultilevel"/>
    <w:tmpl w:val="C4F22A3A"/>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92B2A8C"/>
    <w:multiLevelType w:val="hybridMultilevel"/>
    <w:tmpl w:val="3D02DE64"/>
    <w:lvl w:ilvl="0" w:tplc="7686541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9B42E15"/>
    <w:multiLevelType w:val="multilevel"/>
    <w:tmpl w:val="432676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nsid w:val="79C3777F"/>
    <w:multiLevelType w:val="hybridMultilevel"/>
    <w:tmpl w:val="0B9E24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29"/>
  </w:num>
  <w:num w:numId="3">
    <w:abstractNumId w:val="22"/>
  </w:num>
  <w:num w:numId="4">
    <w:abstractNumId w:val="27"/>
  </w:num>
  <w:num w:numId="5">
    <w:abstractNumId w:val="3"/>
  </w:num>
  <w:num w:numId="6">
    <w:abstractNumId w:val="24"/>
  </w:num>
  <w:num w:numId="7">
    <w:abstractNumId w:val="25"/>
  </w:num>
  <w:num w:numId="8">
    <w:abstractNumId w:val="6"/>
  </w:num>
  <w:num w:numId="9">
    <w:abstractNumId w:val="26"/>
  </w:num>
  <w:num w:numId="10">
    <w:abstractNumId w:val="7"/>
  </w:num>
  <w:num w:numId="11">
    <w:abstractNumId w:val="22"/>
  </w:num>
  <w:num w:numId="12">
    <w:abstractNumId w:val="7"/>
  </w:num>
  <w:num w:numId="1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1"/>
  </w:num>
  <w:num w:numId="20">
    <w:abstractNumId w:val="8"/>
  </w:num>
  <w:num w:numId="21">
    <w:abstractNumId w:val="5"/>
  </w:num>
  <w:num w:numId="22">
    <w:abstractNumId w:val="2"/>
  </w:num>
  <w:num w:numId="23">
    <w:abstractNumId w:val="0"/>
  </w:num>
  <w:num w:numId="24">
    <w:abstractNumId w:val="28"/>
  </w:num>
  <w:num w:numId="25">
    <w:abstractNumId w:val="20"/>
  </w:num>
  <w:num w:numId="26">
    <w:abstractNumId w:val="17"/>
  </w:num>
  <w:num w:numId="27">
    <w:abstractNumId w:val="30"/>
  </w:num>
  <w:num w:numId="28">
    <w:abstractNumId w:val="21"/>
  </w:num>
  <w:num w:numId="29">
    <w:abstractNumId w:val="1"/>
  </w:num>
  <w:num w:numId="30">
    <w:abstractNumId w:val="23"/>
  </w:num>
  <w:num w:numId="31">
    <w:abstractNumId w:val="15"/>
  </w:num>
  <w:num w:numId="32">
    <w:abstractNumId w:val="14"/>
  </w:num>
  <w:num w:numId="33">
    <w:abstractNumId w:val="13"/>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6"/>
    <w:rsid w:val="000019DD"/>
    <w:rsid w:val="00003B05"/>
    <w:rsid w:val="00013C46"/>
    <w:rsid w:val="0002102D"/>
    <w:rsid w:val="00027240"/>
    <w:rsid w:val="00032DF3"/>
    <w:rsid w:val="00036F82"/>
    <w:rsid w:val="00036FDC"/>
    <w:rsid w:val="00037B8D"/>
    <w:rsid w:val="00040ED2"/>
    <w:rsid w:val="0004272B"/>
    <w:rsid w:val="000513A3"/>
    <w:rsid w:val="000523F3"/>
    <w:rsid w:val="00055F85"/>
    <w:rsid w:val="0006112B"/>
    <w:rsid w:val="000633B5"/>
    <w:rsid w:val="00067446"/>
    <w:rsid w:val="00067E72"/>
    <w:rsid w:val="00071799"/>
    <w:rsid w:val="00073B91"/>
    <w:rsid w:val="00075F6B"/>
    <w:rsid w:val="00077F78"/>
    <w:rsid w:val="00083EB0"/>
    <w:rsid w:val="0008618D"/>
    <w:rsid w:val="00086E4F"/>
    <w:rsid w:val="00087713"/>
    <w:rsid w:val="00087A72"/>
    <w:rsid w:val="00090812"/>
    <w:rsid w:val="00094907"/>
    <w:rsid w:val="00096A10"/>
    <w:rsid w:val="000A421A"/>
    <w:rsid w:val="000A792C"/>
    <w:rsid w:val="000B087E"/>
    <w:rsid w:val="000C0AF4"/>
    <w:rsid w:val="000C0FB8"/>
    <w:rsid w:val="000C435E"/>
    <w:rsid w:val="000C52EC"/>
    <w:rsid w:val="000D121C"/>
    <w:rsid w:val="000D64CA"/>
    <w:rsid w:val="000D6FAA"/>
    <w:rsid w:val="000D7CD7"/>
    <w:rsid w:val="000E0907"/>
    <w:rsid w:val="000E1F58"/>
    <w:rsid w:val="000E431D"/>
    <w:rsid w:val="000E7734"/>
    <w:rsid w:val="000F446F"/>
    <w:rsid w:val="001029D2"/>
    <w:rsid w:val="00104869"/>
    <w:rsid w:val="00106DC5"/>
    <w:rsid w:val="00111DE5"/>
    <w:rsid w:val="001154FE"/>
    <w:rsid w:val="00115EDD"/>
    <w:rsid w:val="00124171"/>
    <w:rsid w:val="00126EA7"/>
    <w:rsid w:val="00127FFC"/>
    <w:rsid w:val="00134871"/>
    <w:rsid w:val="00137F9F"/>
    <w:rsid w:val="00140673"/>
    <w:rsid w:val="00141D71"/>
    <w:rsid w:val="00144EF4"/>
    <w:rsid w:val="00145BEE"/>
    <w:rsid w:val="00147B42"/>
    <w:rsid w:val="001540F3"/>
    <w:rsid w:val="0015423F"/>
    <w:rsid w:val="00155FE6"/>
    <w:rsid w:val="00162A1A"/>
    <w:rsid w:val="001640D6"/>
    <w:rsid w:val="001674FF"/>
    <w:rsid w:val="001719CB"/>
    <w:rsid w:val="00172B9C"/>
    <w:rsid w:val="0018174F"/>
    <w:rsid w:val="0019071E"/>
    <w:rsid w:val="00197F04"/>
    <w:rsid w:val="001A17E8"/>
    <w:rsid w:val="001B17E5"/>
    <w:rsid w:val="001B2446"/>
    <w:rsid w:val="001B578F"/>
    <w:rsid w:val="001C3A38"/>
    <w:rsid w:val="001D44B3"/>
    <w:rsid w:val="001E1B06"/>
    <w:rsid w:val="001E3FC8"/>
    <w:rsid w:val="001E4E91"/>
    <w:rsid w:val="001E50EE"/>
    <w:rsid w:val="001F3E49"/>
    <w:rsid w:val="00200087"/>
    <w:rsid w:val="00200739"/>
    <w:rsid w:val="002019FC"/>
    <w:rsid w:val="002039CC"/>
    <w:rsid w:val="00203F90"/>
    <w:rsid w:val="00204193"/>
    <w:rsid w:val="00205734"/>
    <w:rsid w:val="002061E2"/>
    <w:rsid w:val="00206E74"/>
    <w:rsid w:val="002136A8"/>
    <w:rsid w:val="00235647"/>
    <w:rsid w:val="00241A58"/>
    <w:rsid w:val="00244AAA"/>
    <w:rsid w:val="00247F90"/>
    <w:rsid w:val="00254404"/>
    <w:rsid w:val="00257DAA"/>
    <w:rsid w:val="002608A8"/>
    <w:rsid w:val="002744FD"/>
    <w:rsid w:val="002768FF"/>
    <w:rsid w:val="00277761"/>
    <w:rsid w:val="002820F9"/>
    <w:rsid w:val="00283D34"/>
    <w:rsid w:val="00283F05"/>
    <w:rsid w:val="00285393"/>
    <w:rsid w:val="00290A1D"/>
    <w:rsid w:val="00296FBC"/>
    <w:rsid w:val="002A03AE"/>
    <w:rsid w:val="002A72F6"/>
    <w:rsid w:val="002A7840"/>
    <w:rsid w:val="002B0A4F"/>
    <w:rsid w:val="002B42C8"/>
    <w:rsid w:val="002B6886"/>
    <w:rsid w:val="002C2BD8"/>
    <w:rsid w:val="002C2BE5"/>
    <w:rsid w:val="002C506A"/>
    <w:rsid w:val="002D2BC5"/>
    <w:rsid w:val="002D3DDC"/>
    <w:rsid w:val="002D6AA2"/>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7E45"/>
    <w:rsid w:val="003133D3"/>
    <w:rsid w:val="00313752"/>
    <w:rsid w:val="00314A39"/>
    <w:rsid w:val="00314A90"/>
    <w:rsid w:val="00315B62"/>
    <w:rsid w:val="00327D43"/>
    <w:rsid w:val="0033041E"/>
    <w:rsid w:val="00334FA2"/>
    <w:rsid w:val="00340B60"/>
    <w:rsid w:val="00344429"/>
    <w:rsid w:val="003512F8"/>
    <w:rsid w:val="00370C8A"/>
    <w:rsid w:val="00372ECC"/>
    <w:rsid w:val="003744B3"/>
    <w:rsid w:val="00375A46"/>
    <w:rsid w:val="00375BF4"/>
    <w:rsid w:val="003812C3"/>
    <w:rsid w:val="0038375E"/>
    <w:rsid w:val="00385993"/>
    <w:rsid w:val="00392647"/>
    <w:rsid w:val="00393680"/>
    <w:rsid w:val="00394117"/>
    <w:rsid w:val="00394BD3"/>
    <w:rsid w:val="00396375"/>
    <w:rsid w:val="00397F8D"/>
    <w:rsid w:val="003B35EF"/>
    <w:rsid w:val="003B4372"/>
    <w:rsid w:val="003B67CA"/>
    <w:rsid w:val="003B6871"/>
    <w:rsid w:val="003C031E"/>
    <w:rsid w:val="003C0820"/>
    <w:rsid w:val="003C33E6"/>
    <w:rsid w:val="003C6667"/>
    <w:rsid w:val="003C6EB7"/>
    <w:rsid w:val="003C7273"/>
    <w:rsid w:val="003D1A24"/>
    <w:rsid w:val="003D2AFA"/>
    <w:rsid w:val="003D30CD"/>
    <w:rsid w:val="003E4997"/>
    <w:rsid w:val="003F08FC"/>
    <w:rsid w:val="003F11B5"/>
    <w:rsid w:val="003F122B"/>
    <w:rsid w:val="003F1F9D"/>
    <w:rsid w:val="003F6515"/>
    <w:rsid w:val="003F6DB2"/>
    <w:rsid w:val="0040168D"/>
    <w:rsid w:val="00402B6B"/>
    <w:rsid w:val="00415076"/>
    <w:rsid w:val="00415A57"/>
    <w:rsid w:val="004239BA"/>
    <w:rsid w:val="0042670A"/>
    <w:rsid w:val="004406BF"/>
    <w:rsid w:val="00445A96"/>
    <w:rsid w:val="00447C7C"/>
    <w:rsid w:val="00447DF8"/>
    <w:rsid w:val="00453302"/>
    <w:rsid w:val="00453E4A"/>
    <w:rsid w:val="0046118D"/>
    <w:rsid w:val="00465E22"/>
    <w:rsid w:val="00467894"/>
    <w:rsid w:val="00467C3C"/>
    <w:rsid w:val="00470125"/>
    <w:rsid w:val="004711AE"/>
    <w:rsid w:val="0047154B"/>
    <w:rsid w:val="00471F97"/>
    <w:rsid w:val="00474C68"/>
    <w:rsid w:val="004750C3"/>
    <w:rsid w:val="00475FB0"/>
    <w:rsid w:val="00481CCE"/>
    <w:rsid w:val="00486538"/>
    <w:rsid w:val="004869D0"/>
    <w:rsid w:val="0049076A"/>
    <w:rsid w:val="00490821"/>
    <w:rsid w:val="00493355"/>
    <w:rsid w:val="004963C1"/>
    <w:rsid w:val="00497949"/>
    <w:rsid w:val="004A0583"/>
    <w:rsid w:val="004A2980"/>
    <w:rsid w:val="004A5E79"/>
    <w:rsid w:val="004A76FA"/>
    <w:rsid w:val="004B0EF8"/>
    <w:rsid w:val="004B1EF0"/>
    <w:rsid w:val="004B2501"/>
    <w:rsid w:val="004B2A67"/>
    <w:rsid w:val="004B35C4"/>
    <w:rsid w:val="004B38D4"/>
    <w:rsid w:val="004B7543"/>
    <w:rsid w:val="004C3B8E"/>
    <w:rsid w:val="004C4FE3"/>
    <w:rsid w:val="004C5181"/>
    <w:rsid w:val="004C522B"/>
    <w:rsid w:val="004C61F5"/>
    <w:rsid w:val="004D533E"/>
    <w:rsid w:val="004E4225"/>
    <w:rsid w:val="004E4DE7"/>
    <w:rsid w:val="004E661D"/>
    <w:rsid w:val="004F2B9B"/>
    <w:rsid w:val="004F396D"/>
    <w:rsid w:val="004F47A9"/>
    <w:rsid w:val="00503811"/>
    <w:rsid w:val="00507174"/>
    <w:rsid w:val="005079DB"/>
    <w:rsid w:val="00515729"/>
    <w:rsid w:val="00522D94"/>
    <w:rsid w:val="0052321E"/>
    <w:rsid w:val="0052664A"/>
    <w:rsid w:val="00526DD3"/>
    <w:rsid w:val="005352F4"/>
    <w:rsid w:val="00535381"/>
    <w:rsid w:val="0053560F"/>
    <w:rsid w:val="005376FA"/>
    <w:rsid w:val="00540907"/>
    <w:rsid w:val="005449C6"/>
    <w:rsid w:val="00544FEA"/>
    <w:rsid w:val="00546727"/>
    <w:rsid w:val="00550959"/>
    <w:rsid w:val="00551AD5"/>
    <w:rsid w:val="00553970"/>
    <w:rsid w:val="00553BBB"/>
    <w:rsid w:val="005602E8"/>
    <w:rsid w:val="00561DE5"/>
    <w:rsid w:val="0056508F"/>
    <w:rsid w:val="0056732B"/>
    <w:rsid w:val="00571314"/>
    <w:rsid w:val="00582026"/>
    <w:rsid w:val="005823AF"/>
    <w:rsid w:val="005826ED"/>
    <w:rsid w:val="00590948"/>
    <w:rsid w:val="00591BE5"/>
    <w:rsid w:val="005923DC"/>
    <w:rsid w:val="00595612"/>
    <w:rsid w:val="00595B8A"/>
    <w:rsid w:val="005A17A0"/>
    <w:rsid w:val="005A3735"/>
    <w:rsid w:val="005A4E9A"/>
    <w:rsid w:val="005A69E9"/>
    <w:rsid w:val="005B33C5"/>
    <w:rsid w:val="005B5F73"/>
    <w:rsid w:val="005B6C30"/>
    <w:rsid w:val="005B7934"/>
    <w:rsid w:val="005C3E46"/>
    <w:rsid w:val="005C7CAB"/>
    <w:rsid w:val="005D55A7"/>
    <w:rsid w:val="005E18CD"/>
    <w:rsid w:val="005E3628"/>
    <w:rsid w:val="005E4F42"/>
    <w:rsid w:val="005E7055"/>
    <w:rsid w:val="005E7D5C"/>
    <w:rsid w:val="005F1528"/>
    <w:rsid w:val="005F2DE8"/>
    <w:rsid w:val="005F4D16"/>
    <w:rsid w:val="005F6747"/>
    <w:rsid w:val="005F6D9F"/>
    <w:rsid w:val="006031E0"/>
    <w:rsid w:val="00610A51"/>
    <w:rsid w:val="006137E6"/>
    <w:rsid w:val="006154AA"/>
    <w:rsid w:val="006155E0"/>
    <w:rsid w:val="006166D8"/>
    <w:rsid w:val="00617314"/>
    <w:rsid w:val="00617CFA"/>
    <w:rsid w:val="00617DF1"/>
    <w:rsid w:val="006222F1"/>
    <w:rsid w:val="006223FB"/>
    <w:rsid w:val="00625171"/>
    <w:rsid w:val="00625241"/>
    <w:rsid w:val="00625C34"/>
    <w:rsid w:val="00626F7A"/>
    <w:rsid w:val="00630065"/>
    <w:rsid w:val="006305A1"/>
    <w:rsid w:val="00632B39"/>
    <w:rsid w:val="00634305"/>
    <w:rsid w:val="00640811"/>
    <w:rsid w:val="00642202"/>
    <w:rsid w:val="00647A76"/>
    <w:rsid w:val="00647B17"/>
    <w:rsid w:val="00656451"/>
    <w:rsid w:val="0066057B"/>
    <w:rsid w:val="00660A64"/>
    <w:rsid w:val="00662AA1"/>
    <w:rsid w:val="00664563"/>
    <w:rsid w:val="00664801"/>
    <w:rsid w:val="00671650"/>
    <w:rsid w:val="006921DC"/>
    <w:rsid w:val="00694498"/>
    <w:rsid w:val="00695CBD"/>
    <w:rsid w:val="006A6901"/>
    <w:rsid w:val="006B148E"/>
    <w:rsid w:val="006B3A7B"/>
    <w:rsid w:val="006B5D5A"/>
    <w:rsid w:val="006B718B"/>
    <w:rsid w:val="006B7544"/>
    <w:rsid w:val="006C227C"/>
    <w:rsid w:val="006C5128"/>
    <w:rsid w:val="006D15EA"/>
    <w:rsid w:val="006D22CB"/>
    <w:rsid w:val="006D3B11"/>
    <w:rsid w:val="006D3C72"/>
    <w:rsid w:val="006D7BAC"/>
    <w:rsid w:val="006E0EDD"/>
    <w:rsid w:val="00701182"/>
    <w:rsid w:val="007013DD"/>
    <w:rsid w:val="00701FAE"/>
    <w:rsid w:val="00704DDB"/>
    <w:rsid w:val="00706277"/>
    <w:rsid w:val="00706657"/>
    <w:rsid w:val="00707225"/>
    <w:rsid w:val="00710284"/>
    <w:rsid w:val="00710BD7"/>
    <w:rsid w:val="00711A4E"/>
    <w:rsid w:val="00714650"/>
    <w:rsid w:val="007150C0"/>
    <w:rsid w:val="0071635E"/>
    <w:rsid w:val="007204FE"/>
    <w:rsid w:val="00720D90"/>
    <w:rsid w:val="00724BD8"/>
    <w:rsid w:val="007276CB"/>
    <w:rsid w:val="00730A5C"/>
    <w:rsid w:val="007327F2"/>
    <w:rsid w:val="00734038"/>
    <w:rsid w:val="00735E90"/>
    <w:rsid w:val="00736DF5"/>
    <w:rsid w:val="0074071F"/>
    <w:rsid w:val="0074238F"/>
    <w:rsid w:val="0074309C"/>
    <w:rsid w:val="00746119"/>
    <w:rsid w:val="00747CC2"/>
    <w:rsid w:val="00752FF8"/>
    <w:rsid w:val="0075320F"/>
    <w:rsid w:val="00763C66"/>
    <w:rsid w:val="00767FD3"/>
    <w:rsid w:val="00772273"/>
    <w:rsid w:val="007730D3"/>
    <w:rsid w:val="007745C4"/>
    <w:rsid w:val="00774FE3"/>
    <w:rsid w:val="007777BC"/>
    <w:rsid w:val="0078646F"/>
    <w:rsid w:val="00791EA2"/>
    <w:rsid w:val="00797F79"/>
    <w:rsid w:val="007A474D"/>
    <w:rsid w:val="007A5E25"/>
    <w:rsid w:val="007A724C"/>
    <w:rsid w:val="007C00CC"/>
    <w:rsid w:val="007C2922"/>
    <w:rsid w:val="007C503D"/>
    <w:rsid w:val="007D0F54"/>
    <w:rsid w:val="007E488C"/>
    <w:rsid w:val="007E5171"/>
    <w:rsid w:val="007E6F22"/>
    <w:rsid w:val="008028CB"/>
    <w:rsid w:val="00802C15"/>
    <w:rsid w:val="008046AC"/>
    <w:rsid w:val="008048CE"/>
    <w:rsid w:val="00804DC0"/>
    <w:rsid w:val="00810A27"/>
    <w:rsid w:val="00813BF1"/>
    <w:rsid w:val="00814FDD"/>
    <w:rsid w:val="00815F3E"/>
    <w:rsid w:val="008174A1"/>
    <w:rsid w:val="00817A8D"/>
    <w:rsid w:val="0082317D"/>
    <w:rsid w:val="0082430C"/>
    <w:rsid w:val="008250B8"/>
    <w:rsid w:val="00827483"/>
    <w:rsid w:val="00834050"/>
    <w:rsid w:val="0083536B"/>
    <w:rsid w:val="008367B7"/>
    <w:rsid w:val="008458CA"/>
    <w:rsid w:val="008460AD"/>
    <w:rsid w:val="00846578"/>
    <w:rsid w:val="00846DD2"/>
    <w:rsid w:val="0085025A"/>
    <w:rsid w:val="00852888"/>
    <w:rsid w:val="00860A89"/>
    <w:rsid w:val="00866B95"/>
    <w:rsid w:val="008724F3"/>
    <w:rsid w:val="0088275B"/>
    <w:rsid w:val="0088478C"/>
    <w:rsid w:val="008858B1"/>
    <w:rsid w:val="008870DD"/>
    <w:rsid w:val="008873C1"/>
    <w:rsid w:val="00892A57"/>
    <w:rsid w:val="00894B30"/>
    <w:rsid w:val="00896B7B"/>
    <w:rsid w:val="008A18F2"/>
    <w:rsid w:val="008A211D"/>
    <w:rsid w:val="008A5D0A"/>
    <w:rsid w:val="008A6A8D"/>
    <w:rsid w:val="008A6D7D"/>
    <w:rsid w:val="008B00F0"/>
    <w:rsid w:val="008B30BB"/>
    <w:rsid w:val="008B30BC"/>
    <w:rsid w:val="008C6E03"/>
    <w:rsid w:val="008D28F7"/>
    <w:rsid w:val="008D5A8C"/>
    <w:rsid w:val="008D6107"/>
    <w:rsid w:val="008D67AF"/>
    <w:rsid w:val="008D6AF9"/>
    <w:rsid w:val="008E6F43"/>
    <w:rsid w:val="008E6F53"/>
    <w:rsid w:val="008F18DC"/>
    <w:rsid w:val="008F39F4"/>
    <w:rsid w:val="008F430F"/>
    <w:rsid w:val="0090059C"/>
    <w:rsid w:val="009112B2"/>
    <w:rsid w:val="009119B7"/>
    <w:rsid w:val="00913AAD"/>
    <w:rsid w:val="00914588"/>
    <w:rsid w:val="009149A1"/>
    <w:rsid w:val="00914AD4"/>
    <w:rsid w:val="00920E51"/>
    <w:rsid w:val="00920ED5"/>
    <w:rsid w:val="00923C61"/>
    <w:rsid w:val="00926922"/>
    <w:rsid w:val="00935529"/>
    <w:rsid w:val="00936E99"/>
    <w:rsid w:val="0094016A"/>
    <w:rsid w:val="00951628"/>
    <w:rsid w:val="00952F59"/>
    <w:rsid w:val="00953A13"/>
    <w:rsid w:val="00957BB1"/>
    <w:rsid w:val="009602FE"/>
    <w:rsid w:val="00962F55"/>
    <w:rsid w:val="009633DA"/>
    <w:rsid w:val="009673B2"/>
    <w:rsid w:val="00967DD0"/>
    <w:rsid w:val="0097566C"/>
    <w:rsid w:val="00981F0D"/>
    <w:rsid w:val="009852D1"/>
    <w:rsid w:val="00987404"/>
    <w:rsid w:val="00990C86"/>
    <w:rsid w:val="00993F06"/>
    <w:rsid w:val="0099591A"/>
    <w:rsid w:val="00995AB4"/>
    <w:rsid w:val="009A1C77"/>
    <w:rsid w:val="009A3EE1"/>
    <w:rsid w:val="009A4360"/>
    <w:rsid w:val="009B0AD0"/>
    <w:rsid w:val="009B15FB"/>
    <w:rsid w:val="009B2546"/>
    <w:rsid w:val="009B4FAA"/>
    <w:rsid w:val="009B4FF4"/>
    <w:rsid w:val="009B6F3B"/>
    <w:rsid w:val="009C1597"/>
    <w:rsid w:val="009C176E"/>
    <w:rsid w:val="009C41DB"/>
    <w:rsid w:val="009C5EB3"/>
    <w:rsid w:val="009C5F03"/>
    <w:rsid w:val="009D0B0F"/>
    <w:rsid w:val="009D1731"/>
    <w:rsid w:val="009D4385"/>
    <w:rsid w:val="009D489F"/>
    <w:rsid w:val="009D5D64"/>
    <w:rsid w:val="009D6C27"/>
    <w:rsid w:val="009E001E"/>
    <w:rsid w:val="009F1F07"/>
    <w:rsid w:val="009F2B52"/>
    <w:rsid w:val="009F5850"/>
    <w:rsid w:val="009F6E6C"/>
    <w:rsid w:val="00A024BC"/>
    <w:rsid w:val="00A0256E"/>
    <w:rsid w:val="00A07E12"/>
    <w:rsid w:val="00A1474C"/>
    <w:rsid w:val="00A150DC"/>
    <w:rsid w:val="00A171B2"/>
    <w:rsid w:val="00A177A7"/>
    <w:rsid w:val="00A22E64"/>
    <w:rsid w:val="00A23D76"/>
    <w:rsid w:val="00A3036C"/>
    <w:rsid w:val="00A3110F"/>
    <w:rsid w:val="00A31B53"/>
    <w:rsid w:val="00A3303B"/>
    <w:rsid w:val="00A35CD1"/>
    <w:rsid w:val="00A401ED"/>
    <w:rsid w:val="00A451E3"/>
    <w:rsid w:val="00A46292"/>
    <w:rsid w:val="00A47560"/>
    <w:rsid w:val="00A55060"/>
    <w:rsid w:val="00A55D1C"/>
    <w:rsid w:val="00A565A9"/>
    <w:rsid w:val="00A57CFF"/>
    <w:rsid w:val="00A63575"/>
    <w:rsid w:val="00A63695"/>
    <w:rsid w:val="00A645E5"/>
    <w:rsid w:val="00A738B0"/>
    <w:rsid w:val="00A76ADF"/>
    <w:rsid w:val="00A76C1F"/>
    <w:rsid w:val="00A80B6E"/>
    <w:rsid w:val="00A854CE"/>
    <w:rsid w:val="00A91389"/>
    <w:rsid w:val="00A913E8"/>
    <w:rsid w:val="00A95A0B"/>
    <w:rsid w:val="00A9767D"/>
    <w:rsid w:val="00AA1F6B"/>
    <w:rsid w:val="00AA509A"/>
    <w:rsid w:val="00AA5DDE"/>
    <w:rsid w:val="00AA72F3"/>
    <w:rsid w:val="00AA788D"/>
    <w:rsid w:val="00AB18EE"/>
    <w:rsid w:val="00AB1D77"/>
    <w:rsid w:val="00AB2B22"/>
    <w:rsid w:val="00AB470B"/>
    <w:rsid w:val="00AB6B9F"/>
    <w:rsid w:val="00AC0BBC"/>
    <w:rsid w:val="00AC289F"/>
    <w:rsid w:val="00AC574F"/>
    <w:rsid w:val="00AD18C2"/>
    <w:rsid w:val="00AD52C5"/>
    <w:rsid w:val="00AD57D4"/>
    <w:rsid w:val="00AE4ACB"/>
    <w:rsid w:val="00AE54A9"/>
    <w:rsid w:val="00AE7A64"/>
    <w:rsid w:val="00AF11DF"/>
    <w:rsid w:val="00AF21CC"/>
    <w:rsid w:val="00AF2D55"/>
    <w:rsid w:val="00AF4DA2"/>
    <w:rsid w:val="00B02B11"/>
    <w:rsid w:val="00B03884"/>
    <w:rsid w:val="00B0493F"/>
    <w:rsid w:val="00B069BF"/>
    <w:rsid w:val="00B15FC1"/>
    <w:rsid w:val="00B17BF9"/>
    <w:rsid w:val="00B22AAA"/>
    <w:rsid w:val="00B236D3"/>
    <w:rsid w:val="00B259E1"/>
    <w:rsid w:val="00B26AA2"/>
    <w:rsid w:val="00B27749"/>
    <w:rsid w:val="00B30F2F"/>
    <w:rsid w:val="00B34842"/>
    <w:rsid w:val="00B34AF1"/>
    <w:rsid w:val="00B3698D"/>
    <w:rsid w:val="00B42A50"/>
    <w:rsid w:val="00B45B21"/>
    <w:rsid w:val="00B46669"/>
    <w:rsid w:val="00B4759F"/>
    <w:rsid w:val="00B52AEA"/>
    <w:rsid w:val="00B5543E"/>
    <w:rsid w:val="00B55A78"/>
    <w:rsid w:val="00B57486"/>
    <w:rsid w:val="00B57F81"/>
    <w:rsid w:val="00B645E4"/>
    <w:rsid w:val="00B73A23"/>
    <w:rsid w:val="00B759AF"/>
    <w:rsid w:val="00B817A5"/>
    <w:rsid w:val="00B860CF"/>
    <w:rsid w:val="00B95251"/>
    <w:rsid w:val="00BA1437"/>
    <w:rsid w:val="00BB14CF"/>
    <w:rsid w:val="00BB1903"/>
    <w:rsid w:val="00BB2C47"/>
    <w:rsid w:val="00BB55DE"/>
    <w:rsid w:val="00BB7D9B"/>
    <w:rsid w:val="00BC298B"/>
    <w:rsid w:val="00BC3D66"/>
    <w:rsid w:val="00BD1F81"/>
    <w:rsid w:val="00BD74AC"/>
    <w:rsid w:val="00BE0893"/>
    <w:rsid w:val="00BE20B7"/>
    <w:rsid w:val="00BE76D7"/>
    <w:rsid w:val="00BF3786"/>
    <w:rsid w:val="00BF4295"/>
    <w:rsid w:val="00BF5420"/>
    <w:rsid w:val="00BF745E"/>
    <w:rsid w:val="00C001E0"/>
    <w:rsid w:val="00C0164C"/>
    <w:rsid w:val="00C0177B"/>
    <w:rsid w:val="00C048A6"/>
    <w:rsid w:val="00C05924"/>
    <w:rsid w:val="00C07705"/>
    <w:rsid w:val="00C1248F"/>
    <w:rsid w:val="00C14046"/>
    <w:rsid w:val="00C15C7F"/>
    <w:rsid w:val="00C17314"/>
    <w:rsid w:val="00C2271C"/>
    <w:rsid w:val="00C239D2"/>
    <w:rsid w:val="00C2755A"/>
    <w:rsid w:val="00C30E4D"/>
    <w:rsid w:val="00C31CEF"/>
    <w:rsid w:val="00C323D3"/>
    <w:rsid w:val="00C37C7E"/>
    <w:rsid w:val="00C42B17"/>
    <w:rsid w:val="00C51706"/>
    <w:rsid w:val="00C5284F"/>
    <w:rsid w:val="00C60C5A"/>
    <w:rsid w:val="00C60D2F"/>
    <w:rsid w:val="00C64F9B"/>
    <w:rsid w:val="00C6606B"/>
    <w:rsid w:val="00C673E7"/>
    <w:rsid w:val="00C71247"/>
    <w:rsid w:val="00C71998"/>
    <w:rsid w:val="00C737DE"/>
    <w:rsid w:val="00C753EC"/>
    <w:rsid w:val="00C76814"/>
    <w:rsid w:val="00C76984"/>
    <w:rsid w:val="00C77D26"/>
    <w:rsid w:val="00C909DD"/>
    <w:rsid w:val="00C94FB0"/>
    <w:rsid w:val="00C9638E"/>
    <w:rsid w:val="00C964C6"/>
    <w:rsid w:val="00C96B82"/>
    <w:rsid w:val="00CA6A23"/>
    <w:rsid w:val="00CA7EA8"/>
    <w:rsid w:val="00CB4340"/>
    <w:rsid w:val="00CC24D5"/>
    <w:rsid w:val="00CC34F8"/>
    <w:rsid w:val="00CC405D"/>
    <w:rsid w:val="00CC59CF"/>
    <w:rsid w:val="00CC7CF0"/>
    <w:rsid w:val="00CD11A7"/>
    <w:rsid w:val="00CD2E01"/>
    <w:rsid w:val="00CD6AC9"/>
    <w:rsid w:val="00CD6C95"/>
    <w:rsid w:val="00CD742E"/>
    <w:rsid w:val="00CE29D2"/>
    <w:rsid w:val="00CE5717"/>
    <w:rsid w:val="00CF0B70"/>
    <w:rsid w:val="00CF2E5F"/>
    <w:rsid w:val="00CF5095"/>
    <w:rsid w:val="00CF593F"/>
    <w:rsid w:val="00CF5AB8"/>
    <w:rsid w:val="00D0144C"/>
    <w:rsid w:val="00D0165D"/>
    <w:rsid w:val="00D022D6"/>
    <w:rsid w:val="00D02EF5"/>
    <w:rsid w:val="00D04870"/>
    <w:rsid w:val="00D06189"/>
    <w:rsid w:val="00D07F57"/>
    <w:rsid w:val="00D132E3"/>
    <w:rsid w:val="00D139DE"/>
    <w:rsid w:val="00D261BF"/>
    <w:rsid w:val="00D306F5"/>
    <w:rsid w:val="00D32A64"/>
    <w:rsid w:val="00D36F4A"/>
    <w:rsid w:val="00D414AE"/>
    <w:rsid w:val="00D44638"/>
    <w:rsid w:val="00D47078"/>
    <w:rsid w:val="00D56F5B"/>
    <w:rsid w:val="00D60E2E"/>
    <w:rsid w:val="00D611FB"/>
    <w:rsid w:val="00D65928"/>
    <w:rsid w:val="00D75B67"/>
    <w:rsid w:val="00D7698F"/>
    <w:rsid w:val="00D80188"/>
    <w:rsid w:val="00D82AC8"/>
    <w:rsid w:val="00D84142"/>
    <w:rsid w:val="00D902FC"/>
    <w:rsid w:val="00D92005"/>
    <w:rsid w:val="00D94A32"/>
    <w:rsid w:val="00DA797D"/>
    <w:rsid w:val="00DB0F78"/>
    <w:rsid w:val="00DB1EB2"/>
    <w:rsid w:val="00DB28C5"/>
    <w:rsid w:val="00DB5CFC"/>
    <w:rsid w:val="00DC4D31"/>
    <w:rsid w:val="00DC539E"/>
    <w:rsid w:val="00DC5A03"/>
    <w:rsid w:val="00DD0C45"/>
    <w:rsid w:val="00DD2317"/>
    <w:rsid w:val="00DD3320"/>
    <w:rsid w:val="00DD37EB"/>
    <w:rsid w:val="00DE2A09"/>
    <w:rsid w:val="00DE3214"/>
    <w:rsid w:val="00DE73B3"/>
    <w:rsid w:val="00DF0304"/>
    <w:rsid w:val="00DF17C0"/>
    <w:rsid w:val="00DF56D6"/>
    <w:rsid w:val="00DF6918"/>
    <w:rsid w:val="00DF70B7"/>
    <w:rsid w:val="00E005D3"/>
    <w:rsid w:val="00E0423B"/>
    <w:rsid w:val="00E05F18"/>
    <w:rsid w:val="00E07C9F"/>
    <w:rsid w:val="00E1286F"/>
    <w:rsid w:val="00E13C7E"/>
    <w:rsid w:val="00E150CF"/>
    <w:rsid w:val="00E17A43"/>
    <w:rsid w:val="00E20713"/>
    <w:rsid w:val="00E20D8F"/>
    <w:rsid w:val="00E222DA"/>
    <w:rsid w:val="00E227AC"/>
    <w:rsid w:val="00E22AB1"/>
    <w:rsid w:val="00E24CBA"/>
    <w:rsid w:val="00E25557"/>
    <w:rsid w:val="00E27006"/>
    <w:rsid w:val="00E31C7E"/>
    <w:rsid w:val="00E321D3"/>
    <w:rsid w:val="00E405C2"/>
    <w:rsid w:val="00E4186C"/>
    <w:rsid w:val="00E437B1"/>
    <w:rsid w:val="00E44738"/>
    <w:rsid w:val="00E44D05"/>
    <w:rsid w:val="00E47132"/>
    <w:rsid w:val="00E52C7D"/>
    <w:rsid w:val="00E5679D"/>
    <w:rsid w:val="00E5748F"/>
    <w:rsid w:val="00E62130"/>
    <w:rsid w:val="00E65C62"/>
    <w:rsid w:val="00E678B9"/>
    <w:rsid w:val="00E67DF8"/>
    <w:rsid w:val="00E7011B"/>
    <w:rsid w:val="00E72E6A"/>
    <w:rsid w:val="00E73316"/>
    <w:rsid w:val="00E73D08"/>
    <w:rsid w:val="00E73D77"/>
    <w:rsid w:val="00E76CB1"/>
    <w:rsid w:val="00E77D39"/>
    <w:rsid w:val="00E81F6A"/>
    <w:rsid w:val="00E91E94"/>
    <w:rsid w:val="00E938C4"/>
    <w:rsid w:val="00EA0E47"/>
    <w:rsid w:val="00EA0F13"/>
    <w:rsid w:val="00EA1A08"/>
    <w:rsid w:val="00EB14E1"/>
    <w:rsid w:val="00EB7425"/>
    <w:rsid w:val="00EC0B23"/>
    <w:rsid w:val="00EC7D5E"/>
    <w:rsid w:val="00ED2A2A"/>
    <w:rsid w:val="00ED780A"/>
    <w:rsid w:val="00EE0F17"/>
    <w:rsid w:val="00EE1353"/>
    <w:rsid w:val="00EE3DC2"/>
    <w:rsid w:val="00EE5FF2"/>
    <w:rsid w:val="00EF1963"/>
    <w:rsid w:val="00EF4429"/>
    <w:rsid w:val="00EF4D0C"/>
    <w:rsid w:val="00EF4D6E"/>
    <w:rsid w:val="00EF6F06"/>
    <w:rsid w:val="00F00277"/>
    <w:rsid w:val="00F066C1"/>
    <w:rsid w:val="00F06FAC"/>
    <w:rsid w:val="00F114EF"/>
    <w:rsid w:val="00F21C73"/>
    <w:rsid w:val="00F24D08"/>
    <w:rsid w:val="00F26DA0"/>
    <w:rsid w:val="00F278A6"/>
    <w:rsid w:val="00F32B86"/>
    <w:rsid w:val="00F34EE5"/>
    <w:rsid w:val="00F44475"/>
    <w:rsid w:val="00F55ECC"/>
    <w:rsid w:val="00F62D5D"/>
    <w:rsid w:val="00F63B3B"/>
    <w:rsid w:val="00F64E15"/>
    <w:rsid w:val="00F66B8D"/>
    <w:rsid w:val="00F66D72"/>
    <w:rsid w:val="00F72656"/>
    <w:rsid w:val="00F74277"/>
    <w:rsid w:val="00F74D6C"/>
    <w:rsid w:val="00F80E2A"/>
    <w:rsid w:val="00F83B16"/>
    <w:rsid w:val="00F849C5"/>
    <w:rsid w:val="00F85416"/>
    <w:rsid w:val="00F904AA"/>
    <w:rsid w:val="00F92074"/>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65FD"/>
    <w:rsid w:val="00FD63B5"/>
    <w:rsid w:val="00FE09F7"/>
    <w:rsid w:val="00FE4CFA"/>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Green, Debbie</cp:lastModifiedBy>
  <cp:revision>3</cp:revision>
  <cp:lastPrinted>2013-04-14T17:42:00Z</cp:lastPrinted>
  <dcterms:created xsi:type="dcterms:W3CDTF">2014-05-28T07:48:00Z</dcterms:created>
  <dcterms:modified xsi:type="dcterms:W3CDTF">2014-05-28T07:49:00Z</dcterms:modified>
</cp:coreProperties>
</file>