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3051" w14:textId="31DFC9F6" w:rsidR="00050EA5" w:rsidRDefault="00D65913" w:rsidP="005D0DEF">
      <w:pPr>
        <w:spacing w:before="240"/>
        <w:jc w:val="center"/>
        <w:rPr>
          <w:b/>
          <w:bCs/>
          <w:sz w:val="32"/>
          <w:szCs w:val="32"/>
        </w:rPr>
      </w:pPr>
      <w:r>
        <w:rPr>
          <w:noProof/>
          <w:highlight w:val="yellow"/>
          <w:lang w:val="en-US" w:eastAsia="en-US"/>
        </w:rPr>
        <w:object w:dxaOrig="1440" w:dyaOrig="1440" w14:anchorId="7067A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97.75pt;margin-top:-36.05pt;width:54pt;height:63.75pt;z-index:251658240" o:allowincell="f">
            <v:imagedata r:id="rId8" o:title=""/>
            <w10:wrap type="topAndBottom"/>
          </v:shape>
          <o:OLEObject Type="Embed" ProgID="MSPhotoEd.3" ShapeID="_x0000_s2050" DrawAspect="Content" ObjectID="_1703082163" r:id="rId9"/>
        </w:object>
      </w:r>
      <w:r w:rsidR="00E20D8F" w:rsidRPr="008A5D0A">
        <w:rPr>
          <w:b/>
          <w:bCs/>
          <w:sz w:val="32"/>
          <w:szCs w:val="32"/>
        </w:rPr>
        <w:t>Minutes of the Executive Committee</w:t>
      </w:r>
      <w:r w:rsidR="00050EA5">
        <w:rPr>
          <w:b/>
          <w:bCs/>
          <w:sz w:val="32"/>
          <w:szCs w:val="32"/>
        </w:rPr>
        <w:t xml:space="preserve"> </w:t>
      </w:r>
    </w:p>
    <w:p w14:paraId="3F639893" w14:textId="6F951635" w:rsidR="00E20D8F" w:rsidRDefault="0029164A" w:rsidP="00E73D0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8433B9" w:rsidRPr="008433B9">
        <w:rPr>
          <w:b/>
          <w:bCs/>
          <w:sz w:val="32"/>
          <w:szCs w:val="32"/>
          <w:vertAlign w:val="superscript"/>
        </w:rPr>
        <w:t>th</w:t>
      </w:r>
      <w:r w:rsidR="008433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December </w:t>
      </w:r>
      <w:r w:rsidR="003569A4">
        <w:rPr>
          <w:b/>
          <w:bCs/>
          <w:sz w:val="32"/>
          <w:szCs w:val="32"/>
        </w:rPr>
        <w:t>2021</w:t>
      </w:r>
      <w:r w:rsidR="00E20D8F" w:rsidRPr="008A5D0A">
        <w:rPr>
          <w:b/>
          <w:bCs/>
          <w:sz w:val="32"/>
          <w:szCs w:val="32"/>
        </w:rPr>
        <w:t xml:space="preserve"> </w:t>
      </w:r>
    </w:p>
    <w:p w14:paraId="6AE110B2" w14:textId="7E3F8FCE" w:rsidR="00D25314" w:rsidRPr="00792AC5" w:rsidRDefault="00225423" w:rsidP="00E73D0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Venue: Virtual </w:t>
      </w:r>
      <w:r w:rsidR="00B81A23">
        <w:rPr>
          <w:b/>
          <w:bCs/>
          <w:sz w:val="28"/>
          <w:szCs w:val="28"/>
        </w:rPr>
        <w:t>Meeting</w:t>
      </w:r>
      <w:r w:rsidR="0035787A">
        <w:rPr>
          <w:b/>
          <w:bCs/>
          <w:sz w:val="28"/>
          <w:szCs w:val="28"/>
        </w:rPr>
        <w:t xml:space="preserve"> </w:t>
      </w:r>
    </w:p>
    <w:p w14:paraId="574A7FF0" w14:textId="093396BA" w:rsidR="00AC0BBC" w:rsidRDefault="00CF422F" w:rsidP="00CF422F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863AC">
        <w:rPr>
          <w:rFonts w:asciiTheme="minorHAnsi" w:hAnsiTheme="minorHAnsi" w:cstheme="minorHAnsi"/>
          <w:b/>
          <w:bCs/>
        </w:rPr>
        <w:t xml:space="preserve">SDCT Website: </w:t>
      </w:r>
      <w:hyperlink r:id="rId10" w:history="1">
        <w:r w:rsidR="004B0554" w:rsidRPr="00640C11">
          <w:rPr>
            <w:rStyle w:val="Hyperlink"/>
            <w:rFonts w:asciiTheme="minorHAnsi" w:hAnsiTheme="minorHAnsi" w:cstheme="minorHAnsi"/>
            <w:b/>
            <w:bCs/>
          </w:rPr>
          <w:t>www.cipfa.org/partners/society-of-district-council-treasurers</w:t>
        </w:r>
      </w:hyperlink>
    </w:p>
    <w:p w14:paraId="31931ED3" w14:textId="77777777" w:rsidR="004B0554" w:rsidRPr="00C863AC" w:rsidRDefault="004B0554" w:rsidP="00CF422F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4671449" w14:textId="64EBAAB7" w:rsidR="00B65F03" w:rsidRPr="007460B3" w:rsidRDefault="00B65F03" w:rsidP="00B65F03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</w:rPr>
      </w:pPr>
      <w:bookmarkStart w:id="0" w:name="_Hlk23872511"/>
    </w:p>
    <w:p w14:paraId="61F58634" w14:textId="417C08AC" w:rsidR="00B65F03" w:rsidRDefault="00B65F03" w:rsidP="00B65F03">
      <w:pPr>
        <w:pStyle w:val="ListParagraph"/>
        <w:spacing w:after="0" w:line="240" w:lineRule="auto"/>
        <w:rPr>
          <w:rFonts w:asciiTheme="minorHAnsi" w:hAnsiTheme="minorHAnsi" w:cstheme="minorHAnsi"/>
          <w:bCs/>
        </w:rPr>
      </w:pPr>
      <w:r w:rsidRPr="001F5254">
        <w:rPr>
          <w:rFonts w:asciiTheme="minorHAnsi" w:hAnsiTheme="minorHAnsi" w:cstheme="minorHAnsi"/>
          <w:b/>
          <w:bCs/>
        </w:rPr>
        <w:t xml:space="preserve">In Attendance: </w:t>
      </w:r>
      <w:r w:rsidR="00DE0143" w:rsidRPr="00DE0143">
        <w:rPr>
          <w:rFonts w:asciiTheme="minorHAnsi" w:hAnsiTheme="minorHAnsi" w:cstheme="minorHAnsi"/>
        </w:rPr>
        <w:t>Adrian Rowbotham (VP)</w:t>
      </w:r>
      <w:r w:rsidRPr="00DE014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Angela George (Secretary), Terry Collier, </w:t>
      </w:r>
      <w:r>
        <w:rPr>
          <w:rFonts w:asciiTheme="minorHAnsi" w:hAnsiTheme="minorHAnsi" w:cstheme="minorHAnsi"/>
          <w:bCs/>
        </w:rPr>
        <w:t xml:space="preserve">Homira </w:t>
      </w:r>
      <w:proofErr w:type="gramStart"/>
      <w:r>
        <w:rPr>
          <w:rFonts w:asciiTheme="minorHAnsi" w:hAnsiTheme="minorHAnsi" w:cstheme="minorHAnsi"/>
          <w:bCs/>
        </w:rPr>
        <w:t xml:space="preserve">Javadi, </w:t>
      </w:r>
      <w:r w:rsidRPr="003569A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Simon</w:t>
      </w:r>
      <w:proofErr w:type="gramEnd"/>
      <w:r>
        <w:rPr>
          <w:rFonts w:asciiTheme="minorHAnsi" w:hAnsiTheme="minorHAnsi" w:cstheme="minorHAnsi"/>
          <w:bCs/>
        </w:rPr>
        <w:t xml:space="preserve"> Freeman, David Stanley</w:t>
      </w:r>
      <w:r w:rsidR="008433B9">
        <w:rPr>
          <w:rFonts w:asciiTheme="minorHAnsi" w:hAnsiTheme="minorHAnsi" w:cstheme="minorHAnsi"/>
          <w:bCs/>
        </w:rPr>
        <w:t>,</w:t>
      </w:r>
      <w:r w:rsidR="00ED56AB">
        <w:rPr>
          <w:rFonts w:asciiTheme="minorHAnsi" w:hAnsiTheme="minorHAnsi" w:cstheme="minorHAnsi"/>
          <w:bCs/>
        </w:rPr>
        <w:t xml:space="preserve"> Sian Moore</w:t>
      </w:r>
      <w:r w:rsidR="00DE0143">
        <w:rPr>
          <w:rFonts w:asciiTheme="minorHAnsi" w:hAnsiTheme="minorHAnsi" w:cstheme="minorHAnsi"/>
          <w:bCs/>
        </w:rPr>
        <w:t>, Clare Fletcher</w:t>
      </w:r>
      <w:r w:rsidR="002E7865">
        <w:rPr>
          <w:rFonts w:asciiTheme="minorHAnsi" w:hAnsiTheme="minorHAnsi" w:cstheme="minorHAnsi"/>
          <w:bCs/>
        </w:rPr>
        <w:t>, Richard Bates</w:t>
      </w:r>
      <w:r w:rsidR="00CC3812">
        <w:rPr>
          <w:rFonts w:asciiTheme="minorHAnsi" w:hAnsiTheme="minorHAnsi" w:cstheme="minorHAnsi"/>
          <w:bCs/>
        </w:rPr>
        <w:t xml:space="preserve">, </w:t>
      </w:r>
      <w:proofErr w:type="spellStart"/>
      <w:r w:rsidR="00CC3812">
        <w:rPr>
          <w:rFonts w:asciiTheme="minorHAnsi" w:hAnsiTheme="minorHAnsi" w:cstheme="minorHAnsi"/>
          <w:bCs/>
        </w:rPr>
        <w:t>Carolin</w:t>
      </w:r>
      <w:proofErr w:type="spellEnd"/>
      <w:r w:rsidR="00CC3812">
        <w:rPr>
          <w:rFonts w:asciiTheme="minorHAnsi" w:hAnsiTheme="minorHAnsi" w:cstheme="minorHAnsi"/>
          <w:bCs/>
        </w:rPr>
        <w:t xml:space="preserve"> </w:t>
      </w:r>
      <w:proofErr w:type="spellStart"/>
      <w:r w:rsidR="00CC3812">
        <w:rPr>
          <w:rFonts w:asciiTheme="minorHAnsi" w:hAnsiTheme="minorHAnsi" w:cstheme="minorHAnsi"/>
          <w:bCs/>
        </w:rPr>
        <w:t>Martlew</w:t>
      </w:r>
      <w:proofErr w:type="spellEnd"/>
      <w:r w:rsidR="00CC3812">
        <w:rPr>
          <w:rFonts w:asciiTheme="minorHAnsi" w:hAnsiTheme="minorHAnsi" w:cstheme="minorHAnsi"/>
          <w:bCs/>
        </w:rPr>
        <w:t>.</w:t>
      </w:r>
    </w:p>
    <w:p w14:paraId="232A51C2" w14:textId="77777777" w:rsidR="00B65F03" w:rsidRDefault="00B65F03" w:rsidP="00B65F03">
      <w:pPr>
        <w:pStyle w:val="ListParagraph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815301E" w14:textId="018E7DD6" w:rsidR="00B65F03" w:rsidRDefault="00B65F03" w:rsidP="00721BC4">
      <w:pPr>
        <w:pStyle w:val="ListParagraph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Also:</w:t>
      </w:r>
      <w:r>
        <w:rPr>
          <w:rFonts w:asciiTheme="minorHAnsi" w:hAnsiTheme="minorHAnsi" w:cstheme="minorHAnsi"/>
          <w:bCs/>
        </w:rPr>
        <w:t xml:space="preserve"> </w:t>
      </w:r>
      <w:r w:rsidR="00EC7E92">
        <w:rPr>
          <w:rFonts w:asciiTheme="minorHAnsi" w:hAnsiTheme="minorHAnsi" w:cstheme="minorHAnsi"/>
          <w:bCs/>
        </w:rPr>
        <w:t xml:space="preserve"> Andrew Chappel</w:t>
      </w:r>
      <w:r w:rsidR="00721BC4">
        <w:rPr>
          <w:rFonts w:asciiTheme="minorHAnsi" w:hAnsiTheme="minorHAnsi" w:cstheme="minorHAnsi"/>
          <w:bCs/>
        </w:rPr>
        <w:t>l (PSAA)</w:t>
      </w:r>
      <w:r w:rsidR="00EC7E92">
        <w:rPr>
          <w:rFonts w:asciiTheme="minorHAnsi" w:hAnsiTheme="minorHAnsi" w:cstheme="minorHAnsi"/>
          <w:bCs/>
        </w:rPr>
        <w:t>l</w:t>
      </w:r>
      <w:r w:rsidR="00721BC4">
        <w:rPr>
          <w:rFonts w:asciiTheme="minorHAnsi" w:hAnsiTheme="minorHAnsi" w:cstheme="minorHAnsi"/>
          <w:bCs/>
        </w:rPr>
        <w:t xml:space="preserve">, Vicky Davis (NAO), Guy Clinton (GT). Rob </w:t>
      </w:r>
      <w:proofErr w:type="gramStart"/>
      <w:r w:rsidR="00721BC4">
        <w:rPr>
          <w:rFonts w:asciiTheme="minorHAnsi" w:hAnsiTheme="minorHAnsi" w:cstheme="minorHAnsi"/>
          <w:bCs/>
        </w:rPr>
        <w:t>Baxter(</w:t>
      </w:r>
      <w:proofErr w:type="gramEnd"/>
      <w:r w:rsidR="00721BC4">
        <w:rPr>
          <w:rFonts w:asciiTheme="minorHAnsi" w:hAnsiTheme="minorHAnsi" w:cstheme="minorHAnsi"/>
          <w:bCs/>
        </w:rPr>
        <w:t xml:space="preserve">Link), Jo Pitt (CIPFA), </w:t>
      </w:r>
      <w:proofErr w:type="spellStart"/>
      <w:r w:rsidR="00721BC4">
        <w:rPr>
          <w:rFonts w:asciiTheme="minorHAnsi" w:hAnsiTheme="minorHAnsi" w:cstheme="minorHAnsi"/>
          <w:bCs/>
        </w:rPr>
        <w:t>Aiva</w:t>
      </w:r>
      <w:proofErr w:type="spellEnd"/>
      <w:r w:rsidR="00721BC4">
        <w:rPr>
          <w:rFonts w:asciiTheme="minorHAnsi" w:hAnsiTheme="minorHAnsi" w:cstheme="minorHAnsi"/>
          <w:bCs/>
        </w:rPr>
        <w:t xml:space="preserve"> Statkevicius (LGA)</w:t>
      </w:r>
      <w:r w:rsidR="00EC7E92">
        <w:rPr>
          <w:rFonts w:asciiTheme="minorHAnsi" w:hAnsiTheme="minorHAnsi" w:cstheme="minorHAnsi"/>
          <w:bCs/>
        </w:rPr>
        <w:t xml:space="preserve"> </w:t>
      </w:r>
    </w:p>
    <w:p w14:paraId="527E1B7C" w14:textId="77777777" w:rsidR="00721BC4" w:rsidRDefault="00721BC4" w:rsidP="00721BC4">
      <w:pPr>
        <w:pStyle w:val="ListParagraph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FF133F3" w14:textId="482D52C1" w:rsidR="00B65F03" w:rsidRDefault="00B65F03" w:rsidP="00B72F29">
      <w:pPr>
        <w:pStyle w:val="ListParagraph"/>
        <w:numPr>
          <w:ilvl w:val="0"/>
          <w:numId w:val="2"/>
        </w:numPr>
        <w:spacing w:before="240" w:after="0" w:line="240" w:lineRule="auto"/>
        <w:rPr>
          <w:rFonts w:asciiTheme="minorHAnsi" w:hAnsiTheme="minorHAnsi" w:cstheme="minorHAnsi"/>
        </w:rPr>
      </w:pPr>
      <w:r w:rsidRPr="00CB749F">
        <w:rPr>
          <w:rFonts w:asciiTheme="minorHAnsi" w:hAnsiTheme="minorHAnsi" w:cstheme="minorHAnsi"/>
          <w:b/>
          <w:bCs/>
        </w:rPr>
        <w:t>Apologies</w:t>
      </w:r>
      <w:r w:rsidR="00CC3812">
        <w:rPr>
          <w:rFonts w:asciiTheme="minorHAnsi" w:hAnsiTheme="minorHAnsi" w:cstheme="minorHAnsi"/>
          <w:b/>
          <w:bCs/>
        </w:rPr>
        <w:t xml:space="preserve">: </w:t>
      </w:r>
      <w:r w:rsidR="00721BC4">
        <w:rPr>
          <w:rFonts w:asciiTheme="minorHAnsi" w:hAnsiTheme="minorHAnsi" w:cstheme="minorHAnsi"/>
          <w:b/>
          <w:bCs/>
        </w:rPr>
        <w:t xml:space="preserve"> </w:t>
      </w:r>
      <w:r w:rsidR="00DE0143" w:rsidRPr="00DE0143">
        <w:rPr>
          <w:rFonts w:asciiTheme="minorHAnsi" w:hAnsiTheme="minorHAnsi" w:cstheme="minorHAnsi"/>
        </w:rPr>
        <w:t>Alison Scott</w:t>
      </w:r>
      <w:r w:rsidR="00DE0143">
        <w:rPr>
          <w:rFonts w:asciiTheme="minorHAnsi" w:hAnsiTheme="minorHAnsi" w:cstheme="minorHAnsi"/>
          <w:b/>
          <w:bCs/>
        </w:rPr>
        <w:t xml:space="preserve">, </w:t>
      </w:r>
      <w:r w:rsidR="00DE0143" w:rsidRPr="00DE0143">
        <w:rPr>
          <w:rFonts w:asciiTheme="minorHAnsi" w:hAnsiTheme="minorHAnsi" w:cstheme="minorHAnsi"/>
        </w:rPr>
        <w:t>Peter Stuart,</w:t>
      </w:r>
      <w:r w:rsidR="00DE0143">
        <w:rPr>
          <w:rFonts w:asciiTheme="minorHAnsi" w:hAnsiTheme="minorHAnsi" w:cstheme="minorHAnsi"/>
          <w:b/>
          <w:bCs/>
        </w:rPr>
        <w:t xml:space="preserve"> </w:t>
      </w:r>
      <w:r w:rsidR="00DE0143" w:rsidRPr="002E7865">
        <w:rPr>
          <w:rFonts w:asciiTheme="minorHAnsi" w:hAnsiTheme="minorHAnsi" w:cstheme="minorHAnsi"/>
        </w:rPr>
        <w:t>Jenny Poole</w:t>
      </w:r>
      <w:r w:rsidR="00DE0143">
        <w:rPr>
          <w:rFonts w:asciiTheme="minorHAnsi" w:hAnsiTheme="minorHAnsi" w:cstheme="minorHAnsi"/>
          <w:b/>
          <w:bCs/>
        </w:rPr>
        <w:t xml:space="preserve">, </w:t>
      </w:r>
      <w:r w:rsidR="00DE0143">
        <w:rPr>
          <w:rFonts w:asciiTheme="minorHAnsi" w:hAnsiTheme="minorHAnsi" w:cstheme="minorHAnsi"/>
        </w:rPr>
        <w:t xml:space="preserve">Peter Catchpole, </w:t>
      </w:r>
      <w:r w:rsidR="00CC3812">
        <w:rPr>
          <w:rFonts w:asciiTheme="minorHAnsi" w:hAnsiTheme="minorHAnsi" w:cstheme="minorHAnsi"/>
        </w:rPr>
        <w:t>Helen Smith, Richard Baker</w:t>
      </w:r>
      <w:r w:rsidR="00ED56AB" w:rsidRPr="00ED56AB">
        <w:rPr>
          <w:rFonts w:asciiTheme="minorHAnsi" w:hAnsiTheme="minorHAnsi" w:cstheme="minorHAnsi"/>
        </w:rPr>
        <w:t>,</w:t>
      </w:r>
      <w:r w:rsidR="00ED56AB">
        <w:rPr>
          <w:rFonts w:asciiTheme="minorHAnsi" w:hAnsiTheme="minorHAnsi" w:cstheme="minorHAnsi"/>
          <w:b/>
          <w:bCs/>
        </w:rPr>
        <w:t xml:space="preserve"> </w:t>
      </w:r>
      <w:r w:rsidRPr="00CB749F">
        <w:rPr>
          <w:rFonts w:asciiTheme="minorHAnsi" w:hAnsiTheme="minorHAnsi" w:cstheme="minorHAnsi"/>
        </w:rPr>
        <w:t>Tracey Bircumshaw</w:t>
      </w:r>
      <w:r w:rsidR="008433B9" w:rsidRPr="00CB749F">
        <w:rPr>
          <w:rFonts w:asciiTheme="minorHAnsi" w:hAnsiTheme="minorHAnsi" w:cstheme="minorHAnsi"/>
        </w:rPr>
        <w:t>, David Heyes</w:t>
      </w:r>
      <w:r w:rsidR="00721BC4">
        <w:rPr>
          <w:rFonts w:asciiTheme="minorHAnsi" w:hAnsiTheme="minorHAnsi" w:cstheme="minorHAnsi"/>
        </w:rPr>
        <w:t>, Sal Khan</w:t>
      </w:r>
      <w:r w:rsidR="002E7865">
        <w:rPr>
          <w:rFonts w:asciiTheme="minorHAnsi" w:hAnsiTheme="minorHAnsi" w:cstheme="minorHAnsi"/>
        </w:rPr>
        <w:t>.</w:t>
      </w:r>
    </w:p>
    <w:p w14:paraId="42BB2EBD" w14:textId="10CD5F91" w:rsidR="00EC7E92" w:rsidRPr="00CB749F" w:rsidRDefault="00EC7E92" w:rsidP="00EC7E92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</w:rPr>
      </w:pPr>
    </w:p>
    <w:p w14:paraId="6A7AB219" w14:textId="644CE855" w:rsidR="00CB749F" w:rsidRPr="00CB749F" w:rsidRDefault="00CB749F" w:rsidP="00B72F2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</w:rPr>
      </w:pPr>
      <w:r w:rsidRPr="00CB749F">
        <w:rPr>
          <w:rFonts w:asciiTheme="minorHAnsi" w:hAnsiTheme="minorHAnsi" w:cstheme="minorHAnsi"/>
          <w:b/>
        </w:rPr>
        <w:t xml:space="preserve">Minutes of meeting of </w:t>
      </w:r>
      <w:r w:rsidR="00CC3812">
        <w:rPr>
          <w:rFonts w:asciiTheme="minorHAnsi" w:hAnsiTheme="minorHAnsi" w:cstheme="minorHAnsi"/>
          <w:b/>
        </w:rPr>
        <w:t>8</w:t>
      </w:r>
      <w:r w:rsidR="00CC3812" w:rsidRPr="00CC3812">
        <w:rPr>
          <w:rFonts w:asciiTheme="minorHAnsi" w:hAnsiTheme="minorHAnsi" w:cstheme="minorHAnsi"/>
          <w:b/>
          <w:vertAlign w:val="superscript"/>
        </w:rPr>
        <w:t>th</w:t>
      </w:r>
      <w:r w:rsidR="00CC3812">
        <w:rPr>
          <w:rFonts w:asciiTheme="minorHAnsi" w:hAnsiTheme="minorHAnsi" w:cstheme="minorHAnsi"/>
          <w:b/>
        </w:rPr>
        <w:t xml:space="preserve"> October</w:t>
      </w:r>
    </w:p>
    <w:p w14:paraId="03709F9A" w14:textId="77777777" w:rsidR="005A44C8" w:rsidRDefault="00090DB9" w:rsidP="009350B4">
      <w:pPr>
        <w:pStyle w:val="ListParagraph"/>
        <w:spacing w:after="0" w:line="240" w:lineRule="auto"/>
        <w:ind w:left="705"/>
        <w:rPr>
          <w:rFonts w:asciiTheme="minorHAnsi" w:hAnsiTheme="minorHAnsi" w:cstheme="minorHAnsi"/>
        </w:rPr>
      </w:pPr>
      <w:r w:rsidRPr="001F5254">
        <w:rPr>
          <w:rFonts w:asciiTheme="minorHAnsi" w:hAnsiTheme="minorHAnsi" w:cstheme="minorHAnsi"/>
        </w:rPr>
        <w:t>The minutes of the previous meeting of</w:t>
      </w:r>
      <w:r>
        <w:rPr>
          <w:rFonts w:asciiTheme="minorHAnsi" w:hAnsiTheme="minorHAnsi" w:cstheme="minorHAnsi"/>
        </w:rPr>
        <w:t xml:space="preserve"> </w:t>
      </w:r>
      <w:r w:rsidR="00CC3812">
        <w:rPr>
          <w:rFonts w:asciiTheme="minorHAnsi" w:hAnsiTheme="minorHAnsi" w:cstheme="minorHAnsi"/>
        </w:rPr>
        <w:t>8</w:t>
      </w:r>
      <w:r w:rsidR="00CC3812" w:rsidRPr="00CC3812">
        <w:rPr>
          <w:rFonts w:asciiTheme="minorHAnsi" w:hAnsiTheme="minorHAnsi" w:cstheme="minorHAnsi"/>
          <w:vertAlign w:val="superscript"/>
        </w:rPr>
        <w:t>th</w:t>
      </w:r>
      <w:r w:rsidR="00CC3812">
        <w:rPr>
          <w:rFonts w:asciiTheme="minorHAnsi" w:hAnsiTheme="minorHAnsi" w:cstheme="minorHAnsi"/>
        </w:rPr>
        <w:t xml:space="preserve"> October </w:t>
      </w:r>
      <w:r>
        <w:rPr>
          <w:rFonts w:asciiTheme="minorHAnsi" w:hAnsiTheme="minorHAnsi" w:cstheme="minorHAnsi"/>
        </w:rPr>
        <w:t xml:space="preserve">2021 </w:t>
      </w:r>
      <w:r w:rsidRPr="009F7448">
        <w:rPr>
          <w:rFonts w:asciiTheme="minorHAnsi" w:hAnsiTheme="minorHAnsi" w:cstheme="minorHAnsi"/>
        </w:rPr>
        <w:t>were agreed.</w:t>
      </w:r>
      <w:r>
        <w:rPr>
          <w:rFonts w:asciiTheme="minorHAnsi" w:hAnsiTheme="minorHAnsi" w:cstheme="minorHAnsi"/>
        </w:rPr>
        <w:t xml:space="preserve"> </w:t>
      </w:r>
    </w:p>
    <w:p w14:paraId="12CAC638" w14:textId="741C6ED5" w:rsidR="00090DB9" w:rsidRDefault="005A44C8" w:rsidP="009350B4">
      <w:pPr>
        <w:pStyle w:val="ListParagraph"/>
        <w:spacing w:after="0" w:line="240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Clare Fletcher reported that there were some teething problems with the handover of the Treasurer duties including updating the Distribution list (a continuous task) but that it was in hand. </w:t>
      </w:r>
      <w:r w:rsidR="00090DB9" w:rsidRPr="005C3D98">
        <w:rPr>
          <w:rFonts w:asciiTheme="minorHAnsi" w:hAnsiTheme="minorHAnsi" w:cstheme="minorHAnsi"/>
        </w:rPr>
        <w:t xml:space="preserve">Any </w:t>
      </w:r>
      <w:r w:rsidR="008963C1">
        <w:rPr>
          <w:rFonts w:asciiTheme="minorHAnsi" w:hAnsiTheme="minorHAnsi" w:cstheme="minorHAnsi"/>
        </w:rPr>
        <w:t xml:space="preserve">other </w:t>
      </w:r>
      <w:r w:rsidR="00090DB9" w:rsidRPr="005C3D98">
        <w:rPr>
          <w:rFonts w:asciiTheme="minorHAnsi" w:hAnsiTheme="minorHAnsi" w:cstheme="minorHAnsi"/>
        </w:rPr>
        <w:t xml:space="preserve">matters </w:t>
      </w:r>
      <w:r w:rsidR="008963C1" w:rsidRPr="005C3D98">
        <w:rPr>
          <w:rFonts w:asciiTheme="minorHAnsi" w:hAnsiTheme="minorHAnsi" w:cstheme="minorHAnsi"/>
        </w:rPr>
        <w:t>arising,</w:t>
      </w:r>
      <w:r w:rsidR="00090DB9" w:rsidRPr="005C3D98">
        <w:rPr>
          <w:rFonts w:asciiTheme="minorHAnsi" w:hAnsiTheme="minorHAnsi" w:cstheme="minorHAnsi"/>
        </w:rPr>
        <w:t xml:space="preserve"> </w:t>
      </w:r>
      <w:r w:rsidR="00090DB9">
        <w:rPr>
          <w:rFonts w:asciiTheme="minorHAnsi" w:hAnsiTheme="minorHAnsi" w:cstheme="minorHAnsi"/>
        </w:rPr>
        <w:t xml:space="preserve">or outstanding issues are </w:t>
      </w:r>
      <w:r w:rsidR="00090DB9" w:rsidRPr="005C3D98">
        <w:rPr>
          <w:rFonts w:asciiTheme="minorHAnsi" w:hAnsiTheme="minorHAnsi" w:cstheme="minorHAnsi"/>
        </w:rPr>
        <w:t xml:space="preserve">considered </w:t>
      </w:r>
      <w:r w:rsidR="00090DB9">
        <w:rPr>
          <w:rFonts w:asciiTheme="minorHAnsi" w:hAnsiTheme="minorHAnsi" w:cstheme="minorHAnsi"/>
        </w:rPr>
        <w:t>further on the agenda.</w:t>
      </w:r>
    </w:p>
    <w:p w14:paraId="34020815" w14:textId="77777777" w:rsidR="009350B4" w:rsidRDefault="009350B4" w:rsidP="009350B4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</w:rPr>
      </w:pPr>
    </w:p>
    <w:p w14:paraId="0DCF6467" w14:textId="33B15A85" w:rsidR="00B326B3" w:rsidRDefault="00B326B3" w:rsidP="00B72F2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Audit Issues</w:t>
      </w:r>
    </w:p>
    <w:p w14:paraId="35EA6421" w14:textId="3784D3A0" w:rsidR="00B326B3" w:rsidRDefault="00B326B3" w:rsidP="00B326B3">
      <w:pPr>
        <w:spacing w:after="0" w:line="240" w:lineRule="auto"/>
        <w:ind w:left="70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3.1</w:t>
      </w:r>
      <w:r>
        <w:rPr>
          <w:rFonts w:asciiTheme="minorHAnsi" w:hAnsiTheme="minorHAnsi" w:cstheme="minorHAnsi"/>
          <w:b/>
        </w:rPr>
        <w:tab/>
        <w:t xml:space="preserve"> PSAA – Andrew Chappell</w:t>
      </w:r>
    </w:p>
    <w:p w14:paraId="17F39671" w14:textId="77777777" w:rsidR="00C23F8E" w:rsidRDefault="00891382" w:rsidP="00C23F8E">
      <w:pPr>
        <w:spacing w:after="0" w:line="240" w:lineRule="auto"/>
        <w:ind w:left="705"/>
        <w:rPr>
          <w:rFonts w:asciiTheme="minorHAnsi" w:hAnsiTheme="minorHAnsi" w:cstheme="minorHAnsi"/>
          <w:bCs/>
        </w:rPr>
      </w:pPr>
      <w:r w:rsidRPr="00D67F8E">
        <w:rPr>
          <w:rFonts w:asciiTheme="minorHAnsi" w:hAnsiTheme="minorHAnsi" w:cstheme="minorHAnsi"/>
          <w:bCs/>
        </w:rPr>
        <w:t>Andrew provided an update on the following issues:</w:t>
      </w:r>
    </w:p>
    <w:p w14:paraId="03FFD5CB" w14:textId="0EB384A0" w:rsidR="00891382" w:rsidRPr="002E1AAC" w:rsidRDefault="00891382" w:rsidP="00C23F8E">
      <w:pPr>
        <w:spacing w:after="0" w:line="240" w:lineRule="auto"/>
        <w:ind w:left="705"/>
      </w:pPr>
      <w:r w:rsidRPr="00D67F8E">
        <w:rPr>
          <w:b/>
          <w:bCs/>
        </w:rPr>
        <w:t>Continuing meetings</w:t>
      </w:r>
      <w:r>
        <w:t>:</w:t>
      </w:r>
    </w:p>
    <w:p w14:paraId="08B986BF" w14:textId="77777777" w:rsidR="00891382" w:rsidRPr="005A567B" w:rsidRDefault="00891382" w:rsidP="00891382">
      <w:pPr>
        <w:spacing w:after="0"/>
        <w:ind w:firstLine="705"/>
      </w:pPr>
      <w:r w:rsidRPr="005A567B">
        <w:t>DLUHC - Local Audit Liaison Committee</w:t>
      </w:r>
    </w:p>
    <w:p w14:paraId="5072F120" w14:textId="77777777" w:rsidR="00891382" w:rsidRPr="005A567B" w:rsidRDefault="00891382" w:rsidP="00891382">
      <w:pPr>
        <w:spacing w:after="0"/>
        <w:ind w:firstLine="705"/>
      </w:pPr>
      <w:r w:rsidRPr="005A567B">
        <w:t xml:space="preserve">PAC Hearing </w:t>
      </w:r>
      <w:r>
        <w:t>on Local Government Finance had lots of references to the audit position,</w:t>
      </w:r>
    </w:p>
    <w:p w14:paraId="67E3865A" w14:textId="2C6CDFD5" w:rsidR="00891382" w:rsidRDefault="00891382" w:rsidP="00C23F8E">
      <w:pPr>
        <w:spacing w:after="0"/>
        <w:ind w:firstLine="705"/>
      </w:pPr>
      <w:r w:rsidRPr="005A567B">
        <w:t>FRC – appointment to Head of Local Audit Unit</w:t>
      </w:r>
      <w:r>
        <w:t xml:space="preserve"> advertised</w:t>
      </w:r>
      <w:r w:rsidR="00C23F8E">
        <w:t>.</w:t>
      </w:r>
    </w:p>
    <w:p w14:paraId="67D3C645" w14:textId="77777777" w:rsidR="00C23F8E" w:rsidRDefault="00C23F8E" w:rsidP="00C23F8E">
      <w:pPr>
        <w:spacing w:after="0"/>
        <w:ind w:firstLine="705"/>
        <w:rPr>
          <w:b/>
          <w:bCs/>
        </w:rPr>
      </w:pPr>
    </w:p>
    <w:p w14:paraId="65C042A2" w14:textId="13D00AB2" w:rsidR="00891382" w:rsidRPr="00D67F8E" w:rsidRDefault="005A44C8" w:rsidP="00D67F8E">
      <w:pPr>
        <w:spacing w:after="0"/>
        <w:ind w:left="720"/>
      </w:pPr>
      <w:r>
        <w:rPr>
          <w:b/>
          <w:bCs/>
        </w:rPr>
        <w:t xml:space="preserve">Audit </w:t>
      </w:r>
      <w:r w:rsidR="00891382" w:rsidRPr="00BD428E">
        <w:rPr>
          <w:b/>
          <w:bCs/>
        </w:rPr>
        <w:t>Completions</w:t>
      </w:r>
      <w:r w:rsidR="00891382">
        <w:t xml:space="preserve"> End of November:  Overall: 134/474 = 28%.  The 2019/20 figure was 55% complete</w:t>
      </w:r>
      <w:r w:rsidR="00D67F8E">
        <w:t xml:space="preserve">. </w:t>
      </w:r>
      <w:r w:rsidR="00891382" w:rsidRPr="00D67F8E">
        <w:t xml:space="preserve">Updated </w:t>
      </w:r>
      <w:r w:rsidR="00D67F8E" w:rsidRPr="00D67F8E">
        <w:t>Overall S</w:t>
      </w:r>
      <w:r w:rsidR="00891382" w:rsidRPr="00D67F8E">
        <w:t>ector</w:t>
      </w:r>
      <w:r w:rsidR="00D67F8E" w:rsidRPr="00D67F8E">
        <w:t xml:space="preserve"> </w:t>
      </w:r>
      <w:r w:rsidR="00D67F8E">
        <w:t xml:space="preserve">= </w:t>
      </w:r>
      <w:r w:rsidR="00891382" w:rsidRPr="00D67F8E">
        <w:t>28%</w:t>
      </w:r>
    </w:p>
    <w:p w14:paraId="1BC92B41" w14:textId="77777777" w:rsidR="00891382" w:rsidRDefault="00891382" w:rsidP="00891382">
      <w:pPr>
        <w:spacing w:after="0"/>
        <w:ind w:firstLine="720"/>
      </w:pPr>
      <w:proofErr w:type="gramStart"/>
      <w:r>
        <w:t>Districts  40</w:t>
      </w:r>
      <w:proofErr w:type="gramEnd"/>
      <w:r>
        <w:t>/187 Districts are completed = 21%</w:t>
      </w:r>
    </w:p>
    <w:p w14:paraId="0F8D0D65" w14:textId="2577A485" w:rsidR="00891382" w:rsidRDefault="00891382" w:rsidP="00891382">
      <w:pPr>
        <w:spacing w:after="0"/>
        <w:ind w:firstLine="720"/>
      </w:pPr>
      <w:r>
        <w:t>County Councils 8/25 = 32%</w:t>
      </w:r>
    </w:p>
    <w:p w14:paraId="314798AF" w14:textId="77777777" w:rsidR="00891382" w:rsidRDefault="00891382" w:rsidP="00891382">
      <w:pPr>
        <w:spacing w:after="0"/>
        <w:ind w:firstLine="720"/>
      </w:pPr>
      <w:proofErr w:type="spellStart"/>
      <w:r>
        <w:t>Unitaries</w:t>
      </w:r>
      <w:proofErr w:type="spellEnd"/>
      <w:r>
        <w:t xml:space="preserve"> 7/55 = 9%</w:t>
      </w:r>
    </w:p>
    <w:p w14:paraId="22B945DF" w14:textId="77777777" w:rsidR="00891382" w:rsidRDefault="00891382" w:rsidP="00891382">
      <w:pPr>
        <w:spacing w:after="0"/>
        <w:ind w:firstLine="720"/>
      </w:pPr>
      <w:r>
        <w:t>London Boroughs 5/32 = 12%</w:t>
      </w:r>
    </w:p>
    <w:p w14:paraId="29E21050" w14:textId="58A12FF5" w:rsidR="00C23F8E" w:rsidRDefault="00891382" w:rsidP="00C23F8E">
      <w:pPr>
        <w:spacing w:after="0"/>
        <w:ind w:firstLine="720"/>
      </w:pPr>
      <w:r>
        <w:t>Metropolitan Districts 15/34</w:t>
      </w:r>
      <w:r w:rsidR="00D67F8E">
        <w:t xml:space="preserve"> =</w:t>
      </w:r>
      <w:r>
        <w:t> 44%</w:t>
      </w:r>
    </w:p>
    <w:p w14:paraId="56BE71D6" w14:textId="10599B22" w:rsidR="00C23F8E" w:rsidRDefault="00C23F8E" w:rsidP="00691B5E">
      <w:pPr>
        <w:spacing w:after="0"/>
        <w:ind w:left="720"/>
      </w:pPr>
      <w:r>
        <w:t xml:space="preserve">A query was raised that one of the criticisms raised on the CIPFA Financial Management Code compliance audit was that the audit </w:t>
      </w:r>
      <w:r w:rsidR="00691B5E">
        <w:t xml:space="preserve">of the accounts </w:t>
      </w:r>
      <w:r>
        <w:t xml:space="preserve">was not yet complete – this </w:t>
      </w:r>
      <w:proofErr w:type="gramStart"/>
      <w:r>
        <w:t xml:space="preserve">was considered </w:t>
      </w:r>
      <w:r w:rsidR="00691B5E">
        <w:t>to be</w:t>
      </w:r>
      <w:proofErr w:type="gramEnd"/>
      <w:r w:rsidR="00691B5E">
        <w:t xml:space="preserve"> </w:t>
      </w:r>
      <w:r>
        <w:t>an unfair criticism of the CFO</w:t>
      </w:r>
      <w:r w:rsidR="00691B5E">
        <w:t xml:space="preserve"> as the issue is generally out of their hands</w:t>
      </w:r>
      <w:r>
        <w:t>. Jo Pitt agreed to take this back to</w:t>
      </w:r>
      <w:r w:rsidR="00691B5E">
        <w:t xml:space="preserve"> be considered by CIPFA. Andrew reiterated that there was currently no statutory deadline for the completion of the audit of the accounts.</w:t>
      </w:r>
    </w:p>
    <w:p w14:paraId="150DEC20" w14:textId="2B459C66" w:rsidR="00691B5E" w:rsidRPr="00691B5E" w:rsidRDefault="00691B5E" w:rsidP="00691B5E">
      <w:pPr>
        <w:spacing w:after="0"/>
        <w:ind w:left="720"/>
        <w:rPr>
          <w:b/>
          <w:bCs/>
        </w:rPr>
      </w:pPr>
      <w:r w:rsidRPr="00691B5E">
        <w:rPr>
          <w:b/>
          <w:bCs/>
        </w:rPr>
        <w:t>Action – Jo Pitt</w:t>
      </w:r>
    </w:p>
    <w:p w14:paraId="2F46DA0A" w14:textId="2223BF6D" w:rsidR="00891382" w:rsidRDefault="00891382" w:rsidP="00D273E0">
      <w:pPr>
        <w:spacing w:after="0"/>
        <w:ind w:left="720"/>
      </w:pPr>
      <w:r>
        <w:rPr>
          <w:b/>
          <w:bCs/>
        </w:rPr>
        <w:lastRenderedPageBreak/>
        <w:t xml:space="preserve">Opt-in position </w:t>
      </w:r>
      <w:r w:rsidR="00D67F8E">
        <w:rPr>
          <w:b/>
          <w:bCs/>
        </w:rPr>
        <w:t xml:space="preserve">– </w:t>
      </w:r>
      <w:r w:rsidR="00D67F8E" w:rsidRPr="00D67F8E">
        <w:t>in September PS</w:t>
      </w:r>
      <w:r w:rsidR="00D67F8E">
        <w:t>A</w:t>
      </w:r>
      <w:r w:rsidR="00D67F8E" w:rsidRPr="00D67F8E">
        <w:t>A invited all principal LG bodies (including police and fire) to become opte</w:t>
      </w:r>
      <w:r w:rsidR="00D67F8E">
        <w:t>d-</w:t>
      </w:r>
      <w:r w:rsidR="00D67F8E" w:rsidRPr="00D67F8E">
        <w:t xml:space="preserve"> in</w:t>
      </w:r>
      <w:r w:rsidR="00D67F8E">
        <w:t xml:space="preserve"> authorities.</w:t>
      </w:r>
      <w:r w:rsidR="00D67F8E" w:rsidRPr="00D67F8E">
        <w:t xml:space="preserve"> At the same </w:t>
      </w:r>
      <w:proofErr w:type="gramStart"/>
      <w:r w:rsidR="00D67F8E" w:rsidRPr="00D67F8E">
        <w:t>time</w:t>
      </w:r>
      <w:proofErr w:type="gramEnd"/>
      <w:r w:rsidR="00D67F8E" w:rsidRPr="00D67F8E">
        <w:t xml:space="preserve"> it published its procurement strategy and prospectus for the national scheme from April 2023 when the current contracts end.</w:t>
      </w:r>
      <w:r w:rsidR="00D273E0">
        <w:t xml:space="preserve"> So far </w:t>
      </w:r>
      <w:r w:rsidRPr="00D67F8E">
        <w:t>42 bodies (13 districts)</w:t>
      </w:r>
      <w:r w:rsidR="00D273E0">
        <w:t xml:space="preserve"> have opted in and a further </w:t>
      </w:r>
      <w:r w:rsidRPr="002E1AAC">
        <w:t>80</w:t>
      </w:r>
      <w:r>
        <w:t xml:space="preserve"> </w:t>
      </w:r>
      <w:r w:rsidRPr="002E1AAC">
        <w:t>+ so far have indicated they will be opting in</w:t>
      </w:r>
      <w:r>
        <w:t xml:space="preserve"> (44 districts)</w:t>
      </w:r>
      <w:r w:rsidR="00D273E0">
        <w:t xml:space="preserve">. Discussion amongst the Executive suggested that not all LA’s will be opting in although it is anticipated the </w:t>
      </w:r>
      <w:r w:rsidRPr="002E1AAC">
        <w:t>vast majority will</w:t>
      </w:r>
      <w:r w:rsidR="00D273E0">
        <w:t>.</w:t>
      </w:r>
    </w:p>
    <w:p w14:paraId="50736CF9" w14:textId="77286505" w:rsidR="00C23F8E" w:rsidRDefault="00C23F8E" w:rsidP="00D273E0">
      <w:pPr>
        <w:spacing w:after="0"/>
        <w:ind w:left="720"/>
      </w:pPr>
    </w:p>
    <w:p w14:paraId="0A962829" w14:textId="58679F83" w:rsidR="00B326B3" w:rsidRDefault="00B326B3" w:rsidP="00B326B3">
      <w:pPr>
        <w:spacing w:after="0" w:line="240" w:lineRule="auto"/>
        <w:ind w:left="70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3.2</w:t>
      </w:r>
      <w:r>
        <w:rPr>
          <w:rFonts w:asciiTheme="minorHAnsi" w:hAnsiTheme="minorHAnsi" w:cstheme="minorHAnsi"/>
          <w:b/>
        </w:rPr>
        <w:tab/>
        <w:t>N</w:t>
      </w:r>
      <w:r w:rsidR="005A44C8">
        <w:rPr>
          <w:rFonts w:asciiTheme="minorHAnsi" w:hAnsiTheme="minorHAnsi" w:cstheme="minorHAnsi"/>
          <w:b/>
        </w:rPr>
        <w:t xml:space="preserve">AO </w:t>
      </w:r>
      <w:r>
        <w:rPr>
          <w:rFonts w:asciiTheme="minorHAnsi" w:hAnsiTheme="minorHAnsi" w:cstheme="minorHAnsi"/>
          <w:b/>
        </w:rPr>
        <w:t>- Vicky Davis</w:t>
      </w:r>
    </w:p>
    <w:p w14:paraId="7081AA9B" w14:textId="24098C22" w:rsidR="00B326B3" w:rsidRPr="004C7BDC" w:rsidRDefault="005A44C8" w:rsidP="00B326B3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 w:rsidR="004C7BDC" w:rsidRPr="004C7BDC">
        <w:rPr>
          <w:rFonts w:asciiTheme="minorHAnsi" w:hAnsiTheme="minorHAnsi" w:cstheme="minorHAnsi"/>
          <w:bCs/>
        </w:rPr>
        <w:t xml:space="preserve">Vicky provided an update on </w:t>
      </w:r>
      <w:proofErr w:type="gramStart"/>
      <w:r w:rsidR="004C7BDC">
        <w:rPr>
          <w:rFonts w:asciiTheme="minorHAnsi" w:hAnsiTheme="minorHAnsi" w:cstheme="minorHAnsi"/>
          <w:bCs/>
        </w:rPr>
        <w:t>a number of</w:t>
      </w:r>
      <w:proofErr w:type="gramEnd"/>
      <w:r w:rsidR="004C7BDC">
        <w:rPr>
          <w:rFonts w:asciiTheme="minorHAnsi" w:hAnsiTheme="minorHAnsi" w:cstheme="minorHAnsi"/>
          <w:bCs/>
        </w:rPr>
        <w:t xml:space="preserve"> </w:t>
      </w:r>
      <w:r w:rsidR="004C7BDC" w:rsidRPr="004C7BDC">
        <w:rPr>
          <w:rFonts w:asciiTheme="minorHAnsi" w:hAnsiTheme="minorHAnsi" w:cstheme="minorHAnsi"/>
          <w:bCs/>
        </w:rPr>
        <w:t>NAO issues (slides on SDCT website) including:</w:t>
      </w:r>
    </w:p>
    <w:p w14:paraId="52F050AA" w14:textId="77777777" w:rsidR="004C7BDC" w:rsidRDefault="004C7BDC" w:rsidP="00B326B3">
      <w:pPr>
        <w:spacing w:after="0" w:line="240" w:lineRule="auto"/>
        <w:rPr>
          <w:rFonts w:asciiTheme="minorHAnsi" w:hAnsiTheme="minorHAnsi" w:cstheme="minorHAnsi"/>
          <w:b/>
        </w:rPr>
      </w:pPr>
    </w:p>
    <w:p w14:paraId="3E1940A1" w14:textId="2F66B299" w:rsidR="00B326B3" w:rsidRPr="009A4AC6" w:rsidRDefault="004C7BDC" w:rsidP="004C7BDC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Cs/>
        </w:rPr>
      </w:pPr>
      <w:r w:rsidRPr="009A4AC6">
        <w:rPr>
          <w:rFonts w:asciiTheme="minorHAnsi" w:hAnsiTheme="minorHAnsi" w:cstheme="minorHAnsi"/>
          <w:bCs/>
        </w:rPr>
        <w:t>Covid19 cost tracker</w:t>
      </w:r>
    </w:p>
    <w:p w14:paraId="11DE5AF2" w14:textId="0BFDABE5" w:rsidR="004C7BDC" w:rsidRPr="009A4AC6" w:rsidRDefault="004C7BDC" w:rsidP="004C7BDC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Cs/>
        </w:rPr>
      </w:pPr>
      <w:r w:rsidRPr="009A4AC6">
        <w:rPr>
          <w:rFonts w:asciiTheme="minorHAnsi" w:hAnsiTheme="minorHAnsi" w:cstheme="minorHAnsi"/>
          <w:bCs/>
        </w:rPr>
        <w:t>The LG Finance System – overview and challenges</w:t>
      </w:r>
      <w:r w:rsidR="006A4CE3">
        <w:rPr>
          <w:rFonts w:asciiTheme="minorHAnsi" w:hAnsiTheme="minorHAnsi" w:cstheme="minorHAnsi"/>
          <w:bCs/>
        </w:rPr>
        <w:t xml:space="preserve"> (PAC concern over Local Audit)</w:t>
      </w:r>
    </w:p>
    <w:p w14:paraId="1AAE32E5" w14:textId="3BB1AEF9" w:rsidR="004C7BDC" w:rsidRPr="009A4AC6" w:rsidRDefault="004C7BDC" w:rsidP="004C7BDC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Cs/>
        </w:rPr>
      </w:pPr>
      <w:r w:rsidRPr="009A4AC6">
        <w:rPr>
          <w:rFonts w:asciiTheme="minorHAnsi" w:hAnsiTheme="minorHAnsi" w:cstheme="minorHAnsi"/>
          <w:bCs/>
        </w:rPr>
        <w:t>Employment support – The Kickstart Scheme</w:t>
      </w:r>
    </w:p>
    <w:p w14:paraId="2A925A27" w14:textId="40163663" w:rsidR="004C7BDC" w:rsidRPr="009A4AC6" w:rsidRDefault="004C7BDC" w:rsidP="004C7BDC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Cs/>
        </w:rPr>
      </w:pPr>
      <w:r w:rsidRPr="009A4AC6">
        <w:rPr>
          <w:rFonts w:asciiTheme="minorHAnsi" w:hAnsiTheme="minorHAnsi" w:cstheme="minorHAnsi"/>
          <w:bCs/>
        </w:rPr>
        <w:t>Regulation of Private Renting</w:t>
      </w:r>
    </w:p>
    <w:p w14:paraId="2F314F61" w14:textId="21F025D9" w:rsidR="004C7BDC" w:rsidRPr="009A4AC6" w:rsidRDefault="004C7BDC" w:rsidP="004C7BDC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Cs/>
        </w:rPr>
      </w:pPr>
      <w:r w:rsidRPr="009A4AC6">
        <w:rPr>
          <w:rFonts w:asciiTheme="minorHAnsi" w:hAnsiTheme="minorHAnsi" w:cstheme="minorHAnsi"/>
          <w:bCs/>
        </w:rPr>
        <w:t>BEISS Annual Report and Accounts</w:t>
      </w:r>
    </w:p>
    <w:p w14:paraId="5B54C7A3" w14:textId="77777777" w:rsidR="009A4AC6" w:rsidRDefault="009A4AC6" w:rsidP="009A4AC6">
      <w:pPr>
        <w:pStyle w:val="ListParagraph"/>
        <w:spacing w:after="0" w:line="240" w:lineRule="auto"/>
        <w:ind w:left="1080"/>
        <w:rPr>
          <w:rFonts w:asciiTheme="minorHAnsi" w:hAnsiTheme="minorHAnsi" w:cstheme="minorHAnsi"/>
          <w:bCs/>
        </w:rPr>
      </w:pPr>
    </w:p>
    <w:p w14:paraId="0C548F0E" w14:textId="15C25573" w:rsidR="004C7BDC" w:rsidRPr="009A4AC6" w:rsidRDefault="004C7BDC" w:rsidP="004C7BDC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Cs/>
        </w:rPr>
      </w:pPr>
      <w:r w:rsidRPr="009A4AC6">
        <w:rPr>
          <w:rFonts w:asciiTheme="minorHAnsi" w:hAnsiTheme="minorHAnsi" w:cstheme="minorHAnsi"/>
          <w:bCs/>
        </w:rPr>
        <w:t xml:space="preserve">WIP </w:t>
      </w:r>
      <w:r w:rsidR="009A4AC6" w:rsidRPr="009A4AC6">
        <w:rPr>
          <w:rFonts w:asciiTheme="minorHAnsi" w:hAnsiTheme="minorHAnsi" w:cstheme="minorHAnsi"/>
          <w:bCs/>
        </w:rPr>
        <w:t>– Future studies include:</w:t>
      </w:r>
    </w:p>
    <w:p w14:paraId="14E8AFC1" w14:textId="5EAB658F" w:rsidR="004C7BDC" w:rsidRPr="009A4AC6" w:rsidRDefault="004C7BDC" w:rsidP="009A4AC6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bCs/>
        </w:rPr>
      </w:pPr>
      <w:r w:rsidRPr="009A4AC6">
        <w:rPr>
          <w:rFonts w:asciiTheme="minorHAnsi" w:hAnsiTheme="minorHAnsi" w:cstheme="minorHAnsi"/>
          <w:bCs/>
        </w:rPr>
        <w:t>Supporting Local Economic Growth (due Jan 2022)</w:t>
      </w:r>
    </w:p>
    <w:p w14:paraId="6D4C19CB" w14:textId="566EB116" w:rsidR="004C7BDC" w:rsidRPr="009A4AC6" w:rsidRDefault="009A4AC6" w:rsidP="009A4AC6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</w:rPr>
      </w:pPr>
      <w:r w:rsidRPr="009A4AC6">
        <w:rPr>
          <w:rFonts w:asciiTheme="minorHAnsi" w:hAnsiTheme="minorHAnsi" w:cstheme="minorHAnsi"/>
          <w:bCs/>
        </w:rPr>
        <w:t>Lessons from introducing IR35 reforms (Due Jan 2022)</w:t>
      </w:r>
    </w:p>
    <w:p w14:paraId="6F8C6DE2" w14:textId="2DDCAC36" w:rsidR="009A4AC6" w:rsidRPr="009A4AC6" w:rsidRDefault="009A4AC6" w:rsidP="009A4AC6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</w:rPr>
      </w:pPr>
      <w:r w:rsidRPr="009A4AC6">
        <w:rPr>
          <w:rFonts w:asciiTheme="minorHAnsi" w:hAnsiTheme="minorHAnsi" w:cstheme="minorHAnsi"/>
          <w:bCs/>
        </w:rPr>
        <w:t>Affordable Housing (due June 2022)</w:t>
      </w:r>
    </w:p>
    <w:p w14:paraId="05C7642B" w14:textId="2CA374BE" w:rsidR="009A4AC6" w:rsidRPr="009A4AC6" w:rsidRDefault="009A4AC6" w:rsidP="009A4AC6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</w:rPr>
      </w:pPr>
      <w:r w:rsidRPr="009A4AC6">
        <w:rPr>
          <w:rFonts w:asciiTheme="minorHAnsi" w:hAnsiTheme="minorHAnsi" w:cstheme="minorHAnsi"/>
          <w:bCs/>
        </w:rPr>
        <w:t>Sport Participation</w:t>
      </w:r>
      <w:r>
        <w:rPr>
          <w:rFonts w:asciiTheme="minorHAnsi" w:hAnsiTheme="minorHAnsi" w:cstheme="minorHAnsi"/>
          <w:bCs/>
        </w:rPr>
        <w:t xml:space="preserve"> </w:t>
      </w:r>
      <w:r w:rsidRPr="009A4AC6">
        <w:rPr>
          <w:rFonts w:asciiTheme="minorHAnsi" w:hAnsiTheme="minorHAnsi" w:cstheme="minorHAnsi"/>
          <w:bCs/>
        </w:rPr>
        <w:t>(due July 2022)</w:t>
      </w:r>
    </w:p>
    <w:p w14:paraId="62BD6A95" w14:textId="78D11848" w:rsidR="009A4AC6" w:rsidRDefault="009A4AC6" w:rsidP="006A4CE3">
      <w:pPr>
        <w:spacing w:after="0" w:line="240" w:lineRule="auto"/>
        <w:rPr>
          <w:rFonts w:asciiTheme="minorHAnsi" w:hAnsiTheme="minorHAnsi" w:cstheme="minorHAnsi"/>
          <w:bCs/>
        </w:rPr>
      </w:pPr>
    </w:p>
    <w:p w14:paraId="089D7985" w14:textId="14ABE4FC" w:rsidR="006A4CE3" w:rsidRPr="006A4CE3" w:rsidRDefault="006A4CE3" w:rsidP="006A4CE3">
      <w:pPr>
        <w:spacing w:after="0" w:line="240" w:lineRule="auto"/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Vicky requested that if there were any ‘hot topics’ that SDCT would like NAO to look at to let her know.</w:t>
      </w:r>
    </w:p>
    <w:p w14:paraId="0AD8871F" w14:textId="77777777" w:rsidR="00B326B3" w:rsidRPr="00B326B3" w:rsidRDefault="00B326B3" w:rsidP="00B326B3">
      <w:pPr>
        <w:spacing w:after="0" w:line="240" w:lineRule="auto"/>
        <w:rPr>
          <w:rFonts w:asciiTheme="minorHAnsi" w:hAnsiTheme="minorHAnsi" w:cstheme="minorHAnsi"/>
          <w:b/>
        </w:rPr>
      </w:pPr>
    </w:p>
    <w:p w14:paraId="36F24AD1" w14:textId="6DE3232E" w:rsidR="00B87421" w:rsidRDefault="00ED56AB" w:rsidP="00B72F2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Finance and Budget Issues</w:t>
      </w:r>
      <w:r w:rsidR="006A4CE3">
        <w:rPr>
          <w:rFonts w:asciiTheme="minorHAnsi" w:hAnsiTheme="minorHAnsi" w:cstheme="minorHAnsi"/>
          <w:b/>
        </w:rPr>
        <w:t xml:space="preserve"> including Provisional LGF Settlement</w:t>
      </w:r>
    </w:p>
    <w:p w14:paraId="3DC99159" w14:textId="72FB270C" w:rsidR="006A4CE3" w:rsidRDefault="006A4CE3" w:rsidP="006A4CE3">
      <w:pPr>
        <w:spacing w:after="0" w:line="240" w:lineRule="auto"/>
        <w:ind w:left="705"/>
        <w:rPr>
          <w:rFonts w:asciiTheme="minorHAnsi" w:hAnsiTheme="minorHAnsi" w:cstheme="minorHAnsi"/>
          <w:bCs/>
        </w:rPr>
      </w:pPr>
      <w:r w:rsidRPr="006A4CE3">
        <w:rPr>
          <w:rFonts w:asciiTheme="minorHAnsi" w:hAnsiTheme="minorHAnsi" w:cstheme="minorHAnsi"/>
          <w:bCs/>
        </w:rPr>
        <w:t>The announcement of the Provisional Settlement is due on 16</w:t>
      </w:r>
      <w:r w:rsidRPr="006A4CE3">
        <w:rPr>
          <w:rFonts w:asciiTheme="minorHAnsi" w:hAnsiTheme="minorHAnsi" w:cstheme="minorHAnsi"/>
          <w:bCs/>
          <w:vertAlign w:val="superscript"/>
        </w:rPr>
        <w:t>th</w:t>
      </w:r>
      <w:r w:rsidRPr="006A4CE3">
        <w:rPr>
          <w:rFonts w:asciiTheme="minorHAnsi" w:hAnsiTheme="minorHAnsi" w:cstheme="minorHAnsi"/>
          <w:bCs/>
        </w:rPr>
        <w:t xml:space="preserve"> December.</w:t>
      </w:r>
    </w:p>
    <w:p w14:paraId="2815D94B" w14:textId="693DD54E" w:rsidR="001D38D8" w:rsidRDefault="001D38D8" w:rsidP="006A4CE3">
      <w:pPr>
        <w:spacing w:after="0" w:line="240" w:lineRule="auto"/>
        <w:ind w:left="705"/>
        <w:rPr>
          <w:rFonts w:asciiTheme="minorHAnsi" w:hAnsiTheme="minorHAnsi" w:cstheme="minorHAnsi"/>
          <w:bCs/>
        </w:rPr>
      </w:pPr>
    </w:p>
    <w:p w14:paraId="042D00FC" w14:textId="38A4CA44" w:rsidR="001D38D8" w:rsidRPr="006A4CE3" w:rsidRDefault="001D38D8" w:rsidP="006A4CE3">
      <w:pPr>
        <w:spacing w:after="0" w:line="240" w:lineRule="auto"/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It was noted that there had been a request from DCN on the Covid Compliance regime and there was very little time to r=turn round the information requested.</w:t>
      </w:r>
    </w:p>
    <w:p w14:paraId="3D62FE5D" w14:textId="19C4FAA6" w:rsidR="006A4CE3" w:rsidRDefault="006A4CE3" w:rsidP="006A4CE3">
      <w:pPr>
        <w:spacing w:after="0" w:line="240" w:lineRule="auto"/>
        <w:rPr>
          <w:rFonts w:asciiTheme="minorHAnsi" w:hAnsiTheme="minorHAnsi" w:cstheme="minorHAnsi"/>
          <w:b/>
        </w:rPr>
      </w:pPr>
    </w:p>
    <w:bookmarkEnd w:id="0"/>
    <w:p w14:paraId="1A0DD518" w14:textId="7CF1D01C" w:rsidR="00DE185C" w:rsidRDefault="00DE185C" w:rsidP="00B72F2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DE185C">
        <w:rPr>
          <w:rFonts w:asciiTheme="minorHAnsi" w:hAnsiTheme="minorHAnsi" w:cstheme="minorHAnsi"/>
          <w:b/>
          <w:bCs/>
        </w:rPr>
        <w:t>Consultation Responses</w:t>
      </w:r>
      <w:r w:rsidR="005E01F5">
        <w:rPr>
          <w:rFonts w:asciiTheme="minorHAnsi" w:hAnsiTheme="minorHAnsi" w:cstheme="minorHAnsi"/>
          <w:b/>
          <w:bCs/>
        </w:rPr>
        <w:t>:</w:t>
      </w:r>
    </w:p>
    <w:p w14:paraId="7FF78F3D" w14:textId="010CCF68" w:rsidR="00E54175" w:rsidRPr="001D38D8" w:rsidRDefault="00E54175" w:rsidP="00E54175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1D38D8">
        <w:rPr>
          <w:rFonts w:asciiTheme="minorHAnsi" w:hAnsiTheme="minorHAnsi" w:cstheme="minorHAnsi"/>
          <w:b/>
          <w:bCs/>
        </w:rPr>
        <w:t>MRP Consultation (DLUHC</w:t>
      </w:r>
      <w:r w:rsidR="001D38D8" w:rsidRPr="001D38D8">
        <w:rPr>
          <w:rFonts w:asciiTheme="minorHAnsi" w:hAnsiTheme="minorHAnsi" w:cstheme="minorHAnsi"/>
          <w:b/>
          <w:bCs/>
        </w:rPr>
        <w:t>)</w:t>
      </w:r>
    </w:p>
    <w:p w14:paraId="71FBDD2F" w14:textId="30BDFD22" w:rsidR="00E54175" w:rsidRDefault="001D38D8" w:rsidP="00E54175">
      <w:pPr>
        <w:pStyle w:val="ListParagraph"/>
        <w:spacing w:after="0" w:line="240" w:lineRule="auto"/>
        <w:ind w:left="1065"/>
        <w:rPr>
          <w:rFonts w:asciiTheme="minorHAnsi" w:hAnsiTheme="minorHAnsi" w:cstheme="minorHAnsi"/>
        </w:rPr>
      </w:pPr>
      <w:proofErr w:type="spellStart"/>
      <w:r w:rsidRPr="001D38D8">
        <w:rPr>
          <w:rFonts w:asciiTheme="minorHAnsi" w:hAnsiTheme="minorHAnsi" w:cstheme="minorHAnsi"/>
        </w:rPr>
        <w:t>Aiva</w:t>
      </w:r>
      <w:proofErr w:type="spellEnd"/>
      <w:r w:rsidRPr="001D38D8">
        <w:rPr>
          <w:rFonts w:asciiTheme="minorHAnsi" w:hAnsiTheme="minorHAnsi" w:cstheme="minorHAnsi"/>
        </w:rPr>
        <w:t xml:space="preserve"> (LGA) </w:t>
      </w:r>
      <w:r w:rsidR="00DA662C">
        <w:rPr>
          <w:rFonts w:asciiTheme="minorHAnsi" w:hAnsiTheme="minorHAnsi" w:cstheme="minorHAnsi"/>
        </w:rPr>
        <w:t>asked if SDCT were re</w:t>
      </w:r>
      <w:r w:rsidRPr="001D38D8">
        <w:rPr>
          <w:rFonts w:asciiTheme="minorHAnsi" w:hAnsiTheme="minorHAnsi" w:cstheme="minorHAnsi"/>
        </w:rPr>
        <w:t>spond</w:t>
      </w:r>
      <w:r w:rsidR="00DA662C">
        <w:rPr>
          <w:rFonts w:asciiTheme="minorHAnsi" w:hAnsiTheme="minorHAnsi" w:cstheme="minorHAnsi"/>
        </w:rPr>
        <w:t>ing</w:t>
      </w:r>
      <w:r w:rsidRPr="001D38D8">
        <w:rPr>
          <w:rFonts w:asciiTheme="minorHAnsi" w:hAnsiTheme="minorHAnsi" w:cstheme="minorHAnsi"/>
        </w:rPr>
        <w:t xml:space="preserve"> to this consultation by the deadline of 8</w:t>
      </w:r>
      <w:r w:rsidRPr="001D38D8">
        <w:rPr>
          <w:rFonts w:asciiTheme="minorHAnsi" w:hAnsiTheme="minorHAnsi" w:cstheme="minorHAnsi"/>
          <w:vertAlign w:val="superscript"/>
        </w:rPr>
        <w:t>th</w:t>
      </w:r>
      <w:r w:rsidRPr="001D38D8">
        <w:rPr>
          <w:rFonts w:asciiTheme="minorHAnsi" w:hAnsiTheme="minorHAnsi" w:cstheme="minorHAnsi"/>
        </w:rPr>
        <w:t xml:space="preserve"> February 2022 as the changes suggested could have adverse effects on service delivery where MRP is not currently being provided on Loans.</w:t>
      </w:r>
    </w:p>
    <w:p w14:paraId="03A4C65D" w14:textId="0CFC732A" w:rsidR="00B14D38" w:rsidRPr="001D38D8" w:rsidRDefault="00B14D38" w:rsidP="00E54175">
      <w:pPr>
        <w:pStyle w:val="ListParagraph"/>
        <w:spacing w:after="0" w:line="240" w:lineRule="auto"/>
        <w:ind w:left="10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 further information in para 6.4</w:t>
      </w:r>
    </w:p>
    <w:p w14:paraId="71F7AC05" w14:textId="458F2D8F" w:rsidR="001D38D8" w:rsidRPr="001D38D8" w:rsidRDefault="001D38D8" w:rsidP="00E54175">
      <w:pPr>
        <w:pStyle w:val="ListParagraph"/>
        <w:spacing w:after="0" w:line="240" w:lineRule="auto"/>
        <w:ind w:left="1065"/>
        <w:rPr>
          <w:rFonts w:asciiTheme="minorHAnsi" w:hAnsiTheme="minorHAnsi" w:cstheme="minorHAnsi"/>
        </w:rPr>
      </w:pPr>
    </w:p>
    <w:p w14:paraId="20D3969A" w14:textId="0D653DF4" w:rsidR="001D38D8" w:rsidRDefault="001D38D8" w:rsidP="00E54175">
      <w:pPr>
        <w:pStyle w:val="ListParagraph"/>
        <w:spacing w:after="0" w:line="240" w:lineRule="auto"/>
        <w:ind w:left="106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 – David Stanley to prepare response on behalf of SDCT.</w:t>
      </w:r>
    </w:p>
    <w:p w14:paraId="00066421" w14:textId="103BF918" w:rsidR="00DA662C" w:rsidRDefault="00DA662C" w:rsidP="00E54175">
      <w:pPr>
        <w:pStyle w:val="ListParagraph"/>
        <w:spacing w:after="0" w:line="240" w:lineRule="auto"/>
        <w:ind w:left="1065"/>
        <w:rPr>
          <w:rFonts w:asciiTheme="minorHAnsi" w:hAnsiTheme="minorHAnsi" w:cstheme="minorHAnsi"/>
          <w:b/>
          <w:bCs/>
        </w:rPr>
      </w:pPr>
    </w:p>
    <w:p w14:paraId="67CFBC8C" w14:textId="71A30427" w:rsidR="00DA662C" w:rsidRPr="00DA662C" w:rsidRDefault="00DA662C" w:rsidP="00DA662C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DA662C">
        <w:rPr>
          <w:rFonts w:asciiTheme="minorHAnsi" w:hAnsiTheme="minorHAnsi" w:cstheme="minorHAnsi"/>
          <w:b/>
          <w:bCs/>
        </w:rPr>
        <w:t>Business Rates Consultation (DLUHC)</w:t>
      </w:r>
    </w:p>
    <w:p w14:paraId="613ACAAE" w14:textId="6C939829" w:rsidR="007D6B7A" w:rsidRDefault="007D6B7A" w:rsidP="007D6B7A">
      <w:pPr>
        <w:spacing w:after="0" w:line="240" w:lineRule="auto"/>
        <w:ind w:left="1065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Aiva</w:t>
      </w:r>
      <w:proofErr w:type="spellEnd"/>
      <w:r>
        <w:rPr>
          <w:rFonts w:asciiTheme="minorHAnsi" w:hAnsiTheme="minorHAnsi" w:cstheme="minorHAnsi"/>
        </w:rPr>
        <w:t xml:space="preserve"> reported that t</w:t>
      </w:r>
      <w:r w:rsidR="00DA662C" w:rsidRPr="00DA662C">
        <w:rPr>
          <w:rFonts w:asciiTheme="minorHAnsi" w:hAnsiTheme="minorHAnsi" w:cstheme="minorHAnsi"/>
        </w:rPr>
        <w:t>he response to this consultation is required by 22</w:t>
      </w:r>
      <w:r w:rsidR="00DA662C" w:rsidRPr="00DA662C">
        <w:rPr>
          <w:rFonts w:asciiTheme="minorHAnsi" w:hAnsiTheme="minorHAnsi" w:cstheme="minorHAnsi"/>
          <w:vertAlign w:val="superscript"/>
        </w:rPr>
        <w:t>nd</w:t>
      </w:r>
      <w:r w:rsidR="00DA662C" w:rsidRPr="00DA662C">
        <w:rPr>
          <w:rFonts w:asciiTheme="minorHAnsi" w:hAnsiTheme="minorHAnsi" w:cstheme="minorHAnsi"/>
        </w:rPr>
        <w:t xml:space="preserve"> February</w:t>
      </w:r>
      <w:r>
        <w:rPr>
          <w:rFonts w:asciiTheme="minorHAnsi" w:hAnsiTheme="minorHAnsi" w:cstheme="minorHAnsi"/>
        </w:rPr>
        <w:t xml:space="preserve"> and there were important issues to consider including:</w:t>
      </w:r>
    </w:p>
    <w:p w14:paraId="3F6DB15A" w14:textId="77777777" w:rsidR="007D6B7A" w:rsidRDefault="007D6B7A" w:rsidP="007D6B7A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Measures to enable more frequent revaluations</w:t>
      </w:r>
    </w:p>
    <w:p w14:paraId="40953B5A" w14:textId="77777777" w:rsidR="007D6B7A" w:rsidRDefault="007D6B7A" w:rsidP="007D6B7A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Improvement relief</w:t>
      </w:r>
    </w:p>
    <w:p w14:paraId="4A21D455" w14:textId="77777777" w:rsidR="007D6B7A" w:rsidRDefault="007D6B7A" w:rsidP="007D6B7A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 for investment in green plant and equipment</w:t>
      </w:r>
    </w:p>
    <w:p w14:paraId="5E1A2232" w14:textId="24DB4F0A" w:rsidR="00DA662C" w:rsidRPr="007D6B7A" w:rsidRDefault="007D6B7A" w:rsidP="007D6B7A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administrative changes</w:t>
      </w:r>
      <w:r w:rsidRPr="007D6B7A">
        <w:rPr>
          <w:rFonts w:asciiTheme="minorHAnsi" w:hAnsiTheme="minorHAnsi" w:cstheme="minorHAnsi"/>
        </w:rPr>
        <w:tab/>
      </w:r>
    </w:p>
    <w:p w14:paraId="62C0B1E6" w14:textId="77777777" w:rsidR="007D6B7A" w:rsidRDefault="007D6B7A" w:rsidP="00DA662C">
      <w:pPr>
        <w:spacing w:after="0" w:line="240" w:lineRule="auto"/>
        <w:ind w:left="345" w:firstLine="720"/>
        <w:rPr>
          <w:rFonts w:asciiTheme="minorHAnsi" w:hAnsiTheme="minorHAnsi" w:cstheme="minorHAnsi"/>
          <w:b/>
          <w:bCs/>
        </w:rPr>
      </w:pPr>
    </w:p>
    <w:p w14:paraId="23ED58EE" w14:textId="171CF3FF" w:rsidR="00DA662C" w:rsidRPr="00DA662C" w:rsidRDefault="00DA662C" w:rsidP="00DA662C">
      <w:pPr>
        <w:spacing w:after="0" w:line="240" w:lineRule="auto"/>
        <w:ind w:left="345" w:firstLine="720"/>
        <w:rPr>
          <w:rFonts w:asciiTheme="minorHAnsi" w:hAnsiTheme="minorHAnsi" w:cstheme="minorHAnsi"/>
          <w:b/>
          <w:bCs/>
        </w:rPr>
      </w:pPr>
      <w:r w:rsidRPr="00DA662C">
        <w:rPr>
          <w:rFonts w:asciiTheme="minorHAnsi" w:hAnsiTheme="minorHAnsi" w:cstheme="minorHAnsi"/>
          <w:b/>
          <w:bCs/>
        </w:rPr>
        <w:t xml:space="preserve">Action </w:t>
      </w:r>
      <w:r w:rsidR="00717B79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</w:rPr>
        <w:t xml:space="preserve"> </w:t>
      </w:r>
      <w:r w:rsidR="00717B79">
        <w:rPr>
          <w:rFonts w:asciiTheme="minorHAnsi" w:hAnsiTheme="minorHAnsi" w:cstheme="minorHAnsi"/>
          <w:b/>
          <w:bCs/>
        </w:rPr>
        <w:t>Alison to co-ordinate consultation response.</w:t>
      </w:r>
    </w:p>
    <w:p w14:paraId="45D56E4C" w14:textId="77777777" w:rsidR="00DA662C" w:rsidRPr="00DA662C" w:rsidRDefault="00DA662C" w:rsidP="00DA662C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</w:p>
    <w:p w14:paraId="750AD4EE" w14:textId="1575BFAA" w:rsidR="00DA662C" w:rsidRDefault="007D6B7A" w:rsidP="00B72F2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SDCT Advisor issues:</w:t>
      </w:r>
    </w:p>
    <w:p w14:paraId="6634F9C3" w14:textId="77777777" w:rsidR="000C35D3" w:rsidRDefault="007D6B7A" w:rsidP="007D6B7A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6.1 LGA:</w:t>
      </w:r>
      <w:r w:rsidR="00E8269B">
        <w:rPr>
          <w:rFonts w:asciiTheme="minorHAnsi" w:hAnsiTheme="minorHAnsi" w:cstheme="minorHAnsi"/>
          <w:b/>
          <w:bCs/>
        </w:rPr>
        <w:t xml:space="preserve"> </w:t>
      </w:r>
    </w:p>
    <w:p w14:paraId="29542BA9" w14:textId="5AA2C0CD" w:rsidR="007D6B7A" w:rsidRPr="000C35D3" w:rsidRDefault="00E8269B" w:rsidP="007D6B7A">
      <w:pPr>
        <w:pStyle w:val="ListParagraph"/>
        <w:spacing w:after="0" w:line="240" w:lineRule="auto"/>
        <w:ind w:left="705"/>
        <w:rPr>
          <w:rFonts w:asciiTheme="minorHAnsi" w:hAnsiTheme="minorHAnsi" w:cstheme="minorHAnsi"/>
        </w:rPr>
      </w:pPr>
      <w:r w:rsidRPr="000C35D3">
        <w:rPr>
          <w:rFonts w:asciiTheme="minorHAnsi" w:hAnsiTheme="minorHAnsi" w:cstheme="minorHAnsi"/>
        </w:rPr>
        <w:t xml:space="preserve">In addition to issues already discussed, </w:t>
      </w:r>
      <w:proofErr w:type="spellStart"/>
      <w:r w:rsidRPr="000C35D3">
        <w:rPr>
          <w:rFonts w:asciiTheme="minorHAnsi" w:hAnsiTheme="minorHAnsi" w:cstheme="minorHAnsi"/>
        </w:rPr>
        <w:t>Aiva</w:t>
      </w:r>
      <w:proofErr w:type="spellEnd"/>
      <w:r w:rsidRPr="000C35D3">
        <w:rPr>
          <w:rFonts w:asciiTheme="minorHAnsi" w:hAnsiTheme="minorHAnsi" w:cstheme="minorHAnsi"/>
        </w:rPr>
        <w:t xml:space="preserve"> reported on an </w:t>
      </w:r>
      <w:r w:rsidR="007D6B7A" w:rsidRPr="000C35D3">
        <w:rPr>
          <w:rFonts w:asciiTheme="minorHAnsi" w:hAnsiTheme="minorHAnsi" w:cstheme="minorHAnsi"/>
        </w:rPr>
        <w:t xml:space="preserve">online Sales Tax consultation </w:t>
      </w:r>
      <w:r w:rsidRPr="000C35D3">
        <w:rPr>
          <w:rFonts w:asciiTheme="minorHAnsi" w:hAnsiTheme="minorHAnsi" w:cstheme="minorHAnsi"/>
        </w:rPr>
        <w:t xml:space="preserve">which would </w:t>
      </w:r>
      <w:r w:rsidR="000C35D3">
        <w:rPr>
          <w:rFonts w:asciiTheme="minorHAnsi" w:hAnsiTheme="minorHAnsi" w:cstheme="minorHAnsi"/>
        </w:rPr>
        <w:t xml:space="preserve">hopefully </w:t>
      </w:r>
      <w:r w:rsidRPr="000C35D3">
        <w:rPr>
          <w:rFonts w:asciiTheme="minorHAnsi" w:hAnsiTheme="minorHAnsi" w:cstheme="minorHAnsi"/>
        </w:rPr>
        <w:t xml:space="preserve">be published shortly. This follows concerns outlined in the Governments 2021 Fundamental Review of Business Rates that businesses that substantially operate online, pay comparatively less in business rates than </w:t>
      </w:r>
      <w:r w:rsidR="000C35D3" w:rsidRPr="000C35D3">
        <w:rPr>
          <w:rFonts w:asciiTheme="minorHAnsi" w:hAnsiTheme="minorHAnsi" w:cstheme="minorHAnsi"/>
        </w:rPr>
        <w:t>‘</w:t>
      </w:r>
      <w:r w:rsidRPr="000C35D3">
        <w:rPr>
          <w:rFonts w:asciiTheme="minorHAnsi" w:hAnsiTheme="minorHAnsi" w:cstheme="minorHAnsi"/>
        </w:rPr>
        <w:t>bricks and mortar</w:t>
      </w:r>
      <w:r w:rsidR="000C35D3" w:rsidRPr="000C35D3">
        <w:rPr>
          <w:rFonts w:asciiTheme="minorHAnsi" w:hAnsiTheme="minorHAnsi" w:cstheme="minorHAnsi"/>
        </w:rPr>
        <w:t>’</w:t>
      </w:r>
      <w:r w:rsidRPr="000C35D3">
        <w:rPr>
          <w:rFonts w:asciiTheme="minorHAnsi" w:hAnsiTheme="minorHAnsi" w:cstheme="minorHAnsi"/>
        </w:rPr>
        <w:t xml:space="preserve"> competitors and that this distorts the relationship between business rates and economic conditions.</w:t>
      </w:r>
    </w:p>
    <w:p w14:paraId="460316D8" w14:textId="77777777" w:rsidR="00DA662C" w:rsidRDefault="00DA662C" w:rsidP="00DA662C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</w:p>
    <w:p w14:paraId="5D014988" w14:textId="22CF3790" w:rsidR="00DA662C" w:rsidRDefault="000C35D3" w:rsidP="00DA662C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6.2 CIPFA</w:t>
      </w:r>
    </w:p>
    <w:p w14:paraId="02934F15" w14:textId="2127CDEC" w:rsidR="000C35D3" w:rsidRDefault="000C35D3" w:rsidP="00DA662C">
      <w:pPr>
        <w:pStyle w:val="ListParagraph"/>
        <w:spacing w:after="0" w:line="240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 Pitt reported on the following:</w:t>
      </w:r>
    </w:p>
    <w:p w14:paraId="72BABA8C" w14:textId="77777777" w:rsidR="000C35D3" w:rsidRPr="000C35D3" w:rsidRDefault="000C35D3" w:rsidP="000C35D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0C35D3">
        <w:rPr>
          <w:b/>
          <w:bCs/>
        </w:rPr>
        <w:t xml:space="preserve">Prudential and Treasury Management Code consultation </w:t>
      </w:r>
    </w:p>
    <w:p w14:paraId="00938533" w14:textId="60D8B557" w:rsidR="000C35D3" w:rsidRPr="00046F91" w:rsidRDefault="000C35D3" w:rsidP="000C35D3">
      <w:pPr>
        <w:spacing w:after="0" w:line="240" w:lineRule="auto"/>
        <w:ind w:left="705" w:firstLine="15"/>
      </w:pPr>
      <w:r w:rsidRPr="00046F91">
        <w:t>The consultation has now closed</w:t>
      </w:r>
      <w:r>
        <w:t>.</w:t>
      </w:r>
      <w:r w:rsidRPr="00046F91">
        <w:t xml:space="preserve"> The work has generated significant debate and several common queries have been identified some of which have been discussed in the press. To clarify our position </w:t>
      </w:r>
      <w:hyperlink r:id="rId11" w:history="1">
        <w:r w:rsidRPr="00046F91">
          <w:rPr>
            <w:rStyle w:val="Hyperlink"/>
          </w:rPr>
          <w:t>this article</w:t>
        </w:r>
      </w:hyperlink>
      <w:r w:rsidRPr="00046F91">
        <w:t xml:space="preserve">  has been written by CEO Rob Whiteman</w:t>
      </w:r>
      <w:r>
        <w:t>. There was a round table on 3</w:t>
      </w:r>
      <w:r w:rsidRPr="00646B2A">
        <w:rPr>
          <w:vertAlign w:val="superscript"/>
        </w:rPr>
        <w:t>rd</w:t>
      </w:r>
      <w:r>
        <w:t xml:space="preserve"> December attended by Jenny Poole from SDCT and intention for a summit on 10th Feb. Release is expected before Christmas.  </w:t>
      </w:r>
      <w:r w:rsidRPr="00046F91">
        <w:t xml:space="preserve"> </w:t>
      </w:r>
    </w:p>
    <w:p w14:paraId="36699E37" w14:textId="77777777" w:rsidR="000C35D3" w:rsidRPr="000C35D3" w:rsidRDefault="000C35D3" w:rsidP="000C35D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0C35D3">
        <w:rPr>
          <w:b/>
          <w:bCs/>
        </w:rPr>
        <w:t xml:space="preserve">Resilience Index </w:t>
      </w:r>
    </w:p>
    <w:p w14:paraId="0CE76FAA" w14:textId="205586BC" w:rsidR="000C35D3" w:rsidRDefault="000C35D3" w:rsidP="00C37396">
      <w:pPr>
        <w:spacing w:after="0" w:line="240" w:lineRule="auto"/>
        <w:ind w:left="705"/>
      </w:pPr>
      <w:r>
        <w:t xml:space="preserve">DLUHC released data on 9 December some LA’s still to respond. </w:t>
      </w:r>
      <w:r w:rsidRPr="00BB0568">
        <w:t xml:space="preserve">Areas around reserves </w:t>
      </w:r>
      <w:r w:rsidR="00C37396" w:rsidRPr="00BB0568">
        <w:t>and fees</w:t>
      </w:r>
      <w:r w:rsidRPr="00BB0568">
        <w:t xml:space="preserve"> and charges remain high </w:t>
      </w:r>
      <w:r>
        <w:t>o</w:t>
      </w:r>
      <w:r w:rsidRPr="00BB0568">
        <w:t>n the agenda</w:t>
      </w:r>
      <w:r>
        <w:t xml:space="preserve"> and will need a local narrative. This will be free to air accompanied by a briefing note and will be released to </w:t>
      </w:r>
      <w:proofErr w:type="gramStart"/>
      <w:r>
        <w:t>CFO’s</w:t>
      </w:r>
      <w:proofErr w:type="gramEnd"/>
      <w:r>
        <w:t xml:space="preserve"> prior to general release. This is expected to be early January following quality checking. </w:t>
      </w:r>
    </w:p>
    <w:p w14:paraId="25B376DF" w14:textId="77777777" w:rsidR="000C35D3" w:rsidRPr="000C35D3" w:rsidRDefault="000C35D3" w:rsidP="000C35D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0C35D3">
        <w:rPr>
          <w:b/>
          <w:bCs/>
        </w:rPr>
        <w:t xml:space="preserve">Art of reorganisation </w:t>
      </w:r>
    </w:p>
    <w:p w14:paraId="70E3FFA2" w14:textId="0C1E8B14" w:rsidR="000C35D3" w:rsidRDefault="000C35D3" w:rsidP="00C37396">
      <w:pPr>
        <w:spacing w:after="0" w:line="240" w:lineRule="auto"/>
        <w:ind w:left="705"/>
      </w:pPr>
      <w:r>
        <w:t xml:space="preserve">This new publication will be available after Christmas – webinars and a briefing note are available on the web site.  </w:t>
      </w:r>
    </w:p>
    <w:p w14:paraId="75D2D3A6" w14:textId="77777777" w:rsidR="000C35D3" w:rsidRPr="000C35D3" w:rsidRDefault="000C35D3" w:rsidP="000C35D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0C35D3">
        <w:rPr>
          <w:b/>
          <w:bCs/>
        </w:rPr>
        <w:t xml:space="preserve">Links with ICAEW </w:t>
      </w:r>
    </w:p>
    <w:p w14:paraId="340E736D" w14:textId="77777777" w:rsidR="000C35D3" w:rsidRDefault="000C35D3" w:rsidP="00C37396">
      <w:pPr>
        <w:spacing w:after="0" w:line="240" w:lineRule="auto"/>
        <w:ind w:left="705"/>
      </w:pPr>
      <w:r>
        <w:t xml:space="preserve">CIPFA members will be aware that talks are currently taking place this is in the early stages and further information is available on the website. </w:t>
      </w:r>
      <w:r w:rsidRPr="00BB0568">
        <w:t xml:space="preserve">  </w:t>
      </w:r>
    </w:p>
    <w:p w14:paraId="296EFAA2" w14:textId="77777777" w:rsidR="000C35D3" w:rsidRPr="000C35D3" w:rsidRDefault="000C35D3" w:rsidP="000C35D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0C35D3">
        <w:rPr>
          <w:b/>
          <w:bCs/>
        </w:rPr>
        <w:t xml:space="preserve">CFO CPD </w:t>
      </w:r>
    </w:p>
    <w:p w14:paraId="2191F11F" w14:textId="0B502746" w:rsidR="000C35D3" w:rsidRDefault="000C35D3" w:rsidP="00C37396">
      <w:pPr>
        <w:spacing w:after="0" w:line="240" w:lineRule="auto"/>
        <w:ind w:left="705"/>
      </w:pPr>
      <w:r>
        <w:t xml:space="preserve">To give additional support to CFO’s we are providing more guidance around the CFO CPD. This will still be self-assessment and combined with an updated annual membership statement we intend to provide additional support to </w:t>
      </w:r>
      <w:proofErr w:type="gramStart"/>
      <w:r>
        <w:t>CFO’s</w:t>
      </w:r>
      <w:proofErr w:type="gramEnd"/>
      <w:r>
        <w:t xml:space="preserve"> through the Institute route. The changes have been discussed at ALATS. </w:t>
      </w:r>
    </w:p>
    <w:p w14:paraId="76DBE4AF" w14:textId="77777777" w:rsidR="000C35D3" w:rsidRPr="000C35D3" w:rsidRDefault="000C35D3" w:rsidP="000C35D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0C35D3">
        <w:rPr>
          <w:b/>
          <w:bCs/>
        </w:rPr>
        <w:t xml:space="preserve">CIPFA CFO retreat </w:t>
      </w:r>
    </w:p>
    <w:p w14:paraId="6CE11724" w14:textId="77777777" w:rsidR="000C35D3" w:rsidRPr="00BB0568" w:rsidRDefault="000C35D3" w:rsidP="00C37396">
      <w:pPr>
        <w:spacing w:after="0" w:line="240" w:lineRule="auto"/>
        <w:ind w:left="705"/>
      </w:pPr>
      <w:r>
        <w:t xml:space="preserve">This will be held in May 10/ 11 2021 although no date suits everyone we hope this works with SDCT dates – any comments please let me know </w:t>
      </w:r>
    </w:p>
    <w:p w14:paraId="1241ACCD" w14:textId="77777777" w:rsidR="000C35D3" w:rsidRPr="000C35D3" w:rsidRDefault="000C35D3" w:rsidP="000C35D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0C35D3">
        <w:rPr>
          <w:b/>
          <w:bCs/>
        </w:rPr>
        <w:t xml:space="preserve">Reviews and assurance </w:t>
      </w:r>
    </w:p>
    <w:p w14:paraId="7C8EFD86" w14:textId="0D726E11" w:rsidR="000C35D3" w:rsidRDefault="000C35D3" w:rsidP="00C37396">
      <w:pPr>
        <w:spacing w:after="0" w:line="240" w:lineRule="auto"/>
        <w:ind w:left="705"/>
        <w:rPr>
          <w:b/>
          <w:bCs/>
        </w:rPr>
      </w:pPr>
      <w:r w:rsidRPr="004F5C50">
        <w:t xml:space="preserve">In June 2021 CIPFA was engaged by DLUHC (previously MHCLG) to support 8 authorities who had requested capitalisation directions. CIPFA role was to provide recommendations for how they can improve financial management and governance locally. Supported by Grant Thornton UK LLP and </w:t>
      </w:r>
      <w:proofErr w:type="spellStart"/>
      <w:r w:rsidRPr="004F5C50">
        <w:t>Peopletoo</w:t>
      </w:r>
      <w:proofErr w:type="spellEnd"/>
      <w:r w:rsidRPr="004F5C50">
        <w:t xml:space="preserve"> these reviews are now complete and have been published</w:t>
      </w:r>
      <w:r>
        <w:rPr>
          <w:b/>
          <w:bCs/>
        </w:rPr>
        <w:t>.</w:t>
      </w:r>
    </w:p>
    <w:p w14:paraId="14A101B5" w14:textId="77777777" w:rsidR="000C35D3" w:rsidRPr="000C35D3" w:rsidRDefault="000C35D3" w:rsidP="000C35D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0C35D3">
        <w:rPr>
          <w:b/>
          <w:bCs/>
        </w:rPr>
        <w:t xml:space="preserve">Emerging themes include </w:t>
      </w:r>
    </w:p>
    <w:p w14:paraId="7FCB3253" w14:textId="77777777" w:rsidR="000C35D3" w:rsidRPr="0060111D" w:rsidRDefault="000C35D3" w:rsidP="000C35D3">
      <w:pPr>
        <w:pStyle w:val="ListParagraph"/>
        <w:numPr>
          <w:ilvl w:val="0"/>
          <w:numId w:val="19"/>
        </w:numPr>
        <w:spacing w:after="0" w:line="240" w:lineRule="auto"/>
        <w:contextualSpacing w:val="0"/>
      </w:pPr>
      <w:r>
        <w:t>In</w:t>
      </w:r>
      <w:r w:rsidRPr="0060111D">
        <w:t>sufficient focus at Member level to address the</w:t>
      </w:r>
      <w:r>
        <w:t xml:space="preserve"> </w:t>
      </w:r>
      <w:r w:rsidRPr="0060111D">
        <w:t xml:space="preserve">financial challenges </w:t>
      </w:r>
    </w:p>
    <w:p w14:paraId="3156957C" w14:textId="77777777" w:rsidR="000C35D3" w:rsidRPr="0060111D" w:rsidRDefault="000C35D3" w:rsidP="000C35D3">
      <w:pPr>
        <w:pStyle w:val="ListParagraph"/>
        <w:numPr>
          <w:ilvl w:val="0"/>
          <w:numId w:val="19"/>
        </w:numPr>
        <w:spacing w:after="0" w:line="240" w:lineRule="auto"/>
        <w:contextualSpacing w:val="0"/>
      </w:pPr>
      <w:r>
        <w:t xml:space="preserve">Lack of clear </w:t>
      </w:r>
      <w:r w:rsidRPr="0060111D">
        <w:t>understand</w:t>
      </w:r>
      <w:r>
        <w:t>ing</w:t>
      </w:r>
      <w:r w:rsidRPr="0060111D">
        <w:t xml:space="preserve"> </w:t>
      </w:r>
      <w:r>
        <w:t xml:space="preserve">on </w:t>
      </w:r>
      <w:r w:rsidRPr="0060111D">
        <w:t>the extent of the</w:t>
      </w:r>
      <w:r>
        <w:t xml:space="preserve"> </w:t>
      </w:r>
      <w:r w:rsidRPr="0060111D">
        <w:t xml:space="preserve">financial risks associated with </w:t>
      </w:r>
      <w:r>
        <w:t>r</w:t>
      </w:r>
      <w:r w:rsidRPr="0060111D">
        <w:t xml:space="preserve">egeneration </w:t>
      </w:r>
      <w:r>
        <w:t>and companies</w:t>
      </w:r>
    </w:p>
    <w:p w14:paraId="61B18F49" w14:textId="77777777" w:rsidR="000C35D3" w:rsidRPr="0060111D" w:rsidRDefault="000C35D3" w:rsidP="000C35D3">
      <w:pPr>
        <w:pStyle w:val="ListParagraph"/>
        <w:numPr>
          <w:ilvl w:val="0"/>
          <w:numId w:val="19"/>
        </w:numPr>
        <w:spacing w:after="0" w:line="240" w:lineRule="auto"/>
        <w:contextualSpacing w:val="0"/>
      </w:pPr>
      <w:r>
        <w:t>N</w:t>
      </w:r>
      <w:r w:rsidRPr="0060111D">
        <w:t>eeds to develop</w:t>
      </w:r>
      <w:r>
        <w:t xml:space="preserve">/ improve </w:t>
      </w:r>
      <w:r w:rsidRPr="0060111D">
        <w:t>a long-term plan</w:t>
      </w:r>
      <w:r>
        <w:t xml:space="preserve">ning around </w:t>
      </w:r>
      <w:r w:rsidRPr="0060111D">
        <w:t xml:space="preserve">assets </w:t>
      </w:r>
    </w:p>
    <w:p w14:paraId="78A2CDFA" w14:textId="77777777" w:rsidR="000C35D3" w:rsidRPr="00BB1D09" w:rsidRDefault="000C35D3" w:rsidP="00C37396">
      <w:pPr>
        <w:spacing w:after="0" w:line="240" w:lineRule="auto"/>
        <w:ind w:left="705"/>
      </w:pPr>
      <w:r w:rsidRPr="00BB1D09">
        <w:t>This work is providing backing evidence for the</w:t>
      </w:r>
      <w:r>
        <w:t xml:space="preserve"> new </w:t>
      </w:r>
      <w:r w:rsidRPr="00BB1D09">
        <w:t>CIPF</w:t>
      </w:r>
      <w:r>
        <w:t>A</w:t>
      </w:r>
      <w:r w:rsidRPr="00BB1D09">
        <w:t xml:space="preserve"> Practice oversight panel which meeting in December</w:t>
      </w:r>
      <w:r>
        <w:t xml:space="preserve"> more details can be found on the web site </w:t>
      </w:r>
    </w:p>
    <w:p w14:paraId="18C4E17D" w14:textId="77777777" w:rsidR="000C35D3" w:rsidRPr="000C35D3" w:rsidRDefault="000C35D3" w:rsidP="000C35D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0C35D3">
        <w:rPr>
          <w:b/>
          <w:bCs/>
        </w:rPr>
        <w:t xml:space="preserve">Fellows Lecture </w:t>
      </w:r>
    </w:p>
    <w:p w14:paraId="540B4104" w14:textId="77777777" w:rsidR="000C35D3" w:rsidRPr="00A72799" w:rsidRDefault="000C35D3" w:rsidP="00C37396">
      <w:pPr>
        <w:spacing w:after="0" w:line="240" w:lineRule="auto"/>
        <w:ind w:left="705"/>
      </w:pPr>
      <w:r w:rsidRPr="00A72799">
        <w:t xml:space="preserve">The Fellows Lecture will take place at Mansell St on 19 January 2022. </w:t>
      </w:r>
      <w:proofErr w:type="gramStart"/>
      <w:r w:rsidRPr="00A72799">
        <w:t xml:space="preserve">Roger </w:t>
      </w:r>
      <w:proofErr w:type="spellStart"/>
      <w:r w:rsidRPr="00A72799">
        <w:t>Harrabin</w:t>
      </w:r>
      <w:proofErr w:type="spellEnd"/>
      <w:r w:rsidRPr="00A72799">
        <w:t>, the BBC’s energy and environment analyst,</w:t>
      </w:r>
      <w:proofErr w:type="gramEnd"/>
      <w:r w:rsidRPr="00A72799">
        <w:t xml:space="preserve"> will deliver the lecture</w:t>
      </w:r>
      <w:r>
        <w:t xml:space="preserve"> for those who wish to attend. </w:t>
      </w:r>
    </w:p>
    <w:p w14:paraId="2B72B405" w14:textId="7F70FE35" w:rsidR="00C37396" w:rsidRDefault="000C35D3" w:rsidP="000C35D3">
      <w:pPr>
        <w:pStyle w:val="ListParagraph"/>
        <w:numPr>
          <w:ilvl w:val="0"/>
          <w:numId w:val="20"/>
        </w:numPr>
        <w:spacing w:after="0" w:line="240" w:lineRule="auto"/>
      </w:pPr>
      <w:r>
        <w:lastRenderedPageBreak/>
        <w:t xml:space="preserve">CIPFA has recently carried out research to support work around audit </w:t>
      </w:r>
      <w:r w:rsidRPr="000C35D3">
        <w:rPr>
          <w:b/>
          <w:bCs/>
        </w:rPr>
        <w:t>- The Examination of ISA 260 Reports for the 2019/20 financial year</w:t>
      </w:r>
      <w:r>
        <w:t xml:space="preserve"> is now complete but </w:t>
      </w:r>
      <w:r w:rsidR="00C37396">
        <w:t xml:space="preserve">they </w:t>
      </w:r>
      <w:r>
        <w:t>would like to sense check our findings with a couple of SDCT </w:t>
      </w:r>
      <w:proofErr w:type="gramStart"/>
      <w:r>
        <w:t>CFO’s</w:t>
      </w:r>
      <w:proofErr w:type="gramEnd"/>
      <w:r>
        <w:t xml:space="preserve"> over the next week </w:t>
      </w:r>
      <w:r w:rsidR="00C37396">
        <w:t>so anyone interested should contact Jo directly.</w:t>
      </w:r>
    </w:p>
    <w:p w14:paraId="78FA0740" w14:textId="7CB11F3C" w:rsidR="000C35D3" w:rsidRDefault="00C37396" w:rsidP="00C37396">
      <w:pPr>
        <w:pStyle w:val="ListParagraph"/>
        <w:spacing w:after="0" w:line="240" w:lineRule="auto"/>
        <w:ind w:left="1065"/>
        <w:rPr>
          <w:b/>
          <w:bCs/>
        </w:rPr>
      </w:pPr>
      <w:r w:rsidRPr="00C37396">
        <w:rPr>
          <w:b/>
          <w:bCs/>
        </w:rPr>
        <w:t>Action – SDCT Executive</w:t>
      </w:r>
      <w:r w:rsidR="000C35D3" w:rsidRPr="00C37396">
        <w:rPr>
          <w:b/>
          <w:bCs/>
        </w:rPr>
        <w:t xml:space="preserve"> </w:t>
      </w:r>
    </w:p>
    <w:p w14:paraId="0C65D78D" w14:textId="5B4BFFDF" w:rsidR="00EA4578" w:rsidRDefault="00EA4578" w:rsidP="00EA4578">
      <w:pPr>
        <w:spacing w:after="0" w:line="240" w:lineRule="auto"/>
        <w:rPr>
          <w:b/>
          <w:bCs/>
        </w:rPr>
      </w:pPr>
    </w:p>
    <w:p w14:paraId="0DA3F797" w14:textId="3AC2BC45" w:rsidR="00EA4578" w:rsidRDefault="00EA4578" w:rsidP="00EA4578">
      <w:pPr>
        <w:spacing w:after="0" w:line="240" w:lineRule="auto"/>
        <w:ind w:firstLine="705"/>
        <w:rPr>
          <w:b/>
          <w:bCs/>
        </w:rPr>
      </w:pPr>
      <w:r>
        <w:rPr>
          <w:b/>
          <w:bCs/>
        </w:rPr>
        <w:t>6.3</w:t>
      </w:r>
      <w:r>
        <w:rPr>
          <w:b/>
          <w:bCs/>
        </w:rPr>
        <w:tab/>
        <w:t>Grant Thornton</w:t>
      </w:r>
    </w:p>
    <w:p w14:paraId="5BBD7244" w14:textId="7F5B1F23" w:rsidR="00EA4578" w:rsidRPr="009E34F2" w:rsidRDefault="00EA4578" w:rsidP="00EA4578">
      <w:pPr>
        <w:spacing w:after="0" w:line="240" w:lineRule="auto"/>
        <w:ind w:firstLine="705"/>
        <w:rPr>
          <w:rFonts w:asciiTheme="minorHAnsi" w:hAnsiTheme="minorHAnsi" w:cstheme="minorHAnsi"/>
        </w:rPr>
      </w:pPr>
      <w:r w:rsidRPr="009E34F2">
        <w:rPr>
          <w:rFonts w:asciiTheme="minorHAnsi" w:hAnsiTheme="minorHAnsi" w:cstheme="minorHAnsi"/>
        </w:rPr>
        <w:t>Guy Clifton updated the Executive on the following:</w:t>
      </w:r>
    </w:p>
    <w:p w14:paraId="1E169239" w14:textId="22F0F43C" w:rsidR="00EA4578" w:rsidRPr="009E34F2" w:rsidRDefault="00EA4578" w:rsidP="00EA4578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asciiTheme="minorHAnsi" w:hAnsiTheme="minorHAnsi" w:cstheme="minorHAnsi"/>
          <w:color w:val="000000"/>
        </w:rPr>
      </w:pPr>
      <w:r w:rsidRPr="009E34F2">
        <w:rPr>
          <w:rFonts w:asciiTheme="minorHAnsi" w:hAnsiTheme="minorHAnsi" w:cstheme="minorHAnsi"/>
          <w:color w:val="000000"/>
        </w:rPr>
        <w:t>Levelling Up Index, not published yet, but possible theme for GT to present to SDCT during 2022</w:t>
      </w:r>
    </w:p>
    <w:p w14:paraId="0B476A2A" w14:textId="49C66089" w:rsidR="00EA4578" w:rsidRPr="009E34F2" w:rsidRDefault="00EA4578" w:rsidP="00EA457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9E34F2">
        <w:rPr>
          <w:rFonts w:asciiTheme="minorHAnsi" w:hAnsiTheme="minorHAnsi" w:cstheme="minorHAnsi"/>
          <w:color w:val="000000"/>
        </w:rPr>
        <w:t xml:space="preserve">GT will be publishing an update on their Public Interest Reports lessons learned paper in Feb 2022. Link here </w:t>
      </w:r>
      <w:r w:rsidRPr="009E34F2">
        <w:rPr>
          <w:rFonts w:asciiTheme="minorHAnsi" w:hAnsiTheme="minorHAnsi" w:cstheme="minorHAnsi"/>
        </w:rPr>
        <w:t xml:space="preserve">-   </w:t>
      </w:r>
      <w:hyperlink r:id="rId12" w:history="1">
        <w:r w:rsidRPr="009E34F2">
          <w:rPr>
            <w:rStyle w:val="Hyperlink"/>
            <w:rFonts w:asciiTheme="minorHAnsi" w:hAnsiTheme="minorHAnsi" w:cstheme="minorHAnsi"/>
          </w:rPr>
          <w:t>https://www.grantthornton.co.uk/en/insights/lessons-from-recent-public-interest-reports/</w:t>
        </w:r>
      </w:hyperlink>
      <w:r w:rsidRPr="009E34F2">
        <w:rPr>
          <w:rFonts w:asciiTheme="minorHAnsi" w:hAnsiTheme="minorHAnsi" w:cstheme="minorHAnsi"/>
        </w:rPr>
        <w:t xml:space="preserve"> </w:t>
      </w:r>
    </w:p>
    <w:p w14:paraId="521192C5" w14:textId="2D9C5CD1" w:rsidR="00EA4578" w:rsidRPr="009E34F2" w:rsidRDefault="00EA4578" w:rsidP="00EA4578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asciiTheme="minorHAnsi" w:hAnsiTheme="minorHAnsi" w:cstheme="minorHAnsi"/>
          <w:color w:val="000000"/>
        </w:rPr>
      </w:pPr>
      <w:r w:rsidRPr="009E34F2">
        <w:rPr>
          <w:rFonts w:asciiTheme="minorHAnsi" w:hAnsiTheme="minorHAnsi" w:cstheme="minorHAnsi"/>
          <w:color w:val="000000"/>
        </w:rPr>
        <w:t>GT were involved in some of the DLUHC finance review reports, now published.</w:t>
      </w:r>
    </w:p>
    <w:p w14:paraId="07386B95" w14:textId="77777777" w:rsidR="00EA4578" w:rsidRPr="009E34F2" w:rsidRDefault="00EA4578" w:rsidP="00EA4578">
      <w:pPr>
        <w:rPr>
          <w:rFonts w:ascii="Arial" w:eastAsiaTheme="minorHAnsi" w:hAnsi="Arial" w:cs="Arial"/>
          <w:color w:val="000000"/>
        </w:rPr>
      </w:pPr>
    </w:p>
    <w:p w14:paraId="39EDB648" w14:textId="05C05D1F" w:rsidR="00EA4578" w:rsidRDefault="009E34F2" w:rsidP="00EA4578">
      <w:pPr>
        <w:spacing w:after="0" w:line="240" w:lineRule="auto"/>
        <w:ind w:firstLine="705"/>
        <w:rPr>
          <w:b/>
          <w:bCs/>
        </w:rPr>
      </w:pPr>
      <w:r>
        <w:rPr>
          <w:b/>
          <w:bCs/>
        </w:rPr>
        <w:t xml:space="preserve">6.4 </w:t>
      </w:r>
      <w:r>
        <w:rPr>
          <w:b/>
          <w:bCs/>
        </w:rPr>
        <w:tab/>
        <w:t>Link</w:t>
      </w:r>
    </w:p>
    <w:p w14:paraId="08A2D6CD" w14:textId="593A2991" w:rsidR="009E34F2" w:rsidRDefault="009E34F2" w:rsidP="009E34F2">
      <w:pPr>
        <w:spacing w:line="240" w:lineRule="auto"/>
        <w:ind w:firstLine="705"/>
        <w:rPr>
          <w:rFonts w:asciiTheme="minorHAnsi" w:hAnsiTheme="minorHAnsi" w:cstheme="minorHAnsi"/>
          <w:b/>
          <w:bCs/>
        </w:rPr>
      </w:pPr>
      <w:r w:rsidRPr="009E34F2">
        <w:t>Rob Baxter updated the Executive on the following:</w:t>
      </w:r>
    </w:p>
    <w:p w14:paraId="00A4983E" w14:textId="275972D9" w:rsidR="009E34F2" w:rsidRPr="009E34F2" w:rsidRDefault="009E34F2" w:rsidP="009E34F2">
      <w:pPr>
        <w:spacing w:after="0"/>
        <w:ind w:firstLine="705"/>
        <w:rPr>
          <w:rFonts w:asciiTheme="minorHAnsi" w:hAnsiTheme="minorHAnsi" w:cstheme="minorHAnsi"/>
          <w:b/>
          <w:bCs/>
        </w:rPr>
      </w:pPr>
      <w:r w:rsidRPr="009E34F2">
        <w:rPr>
          <w:rFonts w:asciiTheme="minorHAnsi" w:hAnsiTheme="minorHAnsi" w:cstheme="minorHAnsi"/>
          <w:b/>
          <w:bCs/>
        </w:rPr>
        <w:t>CIPFA – TM &amp; Prudential Code consultations</w:t>
      </w:r>
      <w:r>
        <w:rPr>
          <w:rFonts w:asciiTheme="minorHAnsi" w:hAnsiTheme="minorHAnsi" w:cstheme="minorHAnsi"/>
          <w:b/>
          <w:bCs/>
        </w:rPr>
        <w:t>:</w:t>
      </w:r>
    </w:p>
    <w:p w14:paraId="45713DCB" w14:textId="77777777" w:rsidR="009E34F2" w:rsidRPr="009E34F2" w:rsidRDefault="009E34F2" w:rsidP="009E34F2">
      <w:pPr>
        <w:pStyle w:val="NormalWeb"/>
        <w:numPr>
          <w:ilvl w:val="0"/>
          <w:numId w:val="22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9E34F2">
        <w:rPr>
          <w:rFonts w:asciiTheme="minorHAnsi" w:hAnsiTheme="minorHAnsi" w:cstheme="minorHAnsi"/>
          <w:sz w:val="22"/>
          <w:szCs w:val="22"/>
        </w:rPr>
        <w:t xml:space="preserve">66% of respondents supportive of proposed changes </w:t>
      </w:r>
    </w:p>
    <w:p w14:paraId="245C623A" w14:textId="77777777" w:rsidR="009E34F2" w:rsidRPr="009E34F2" w:rsidRDefault="009E34F2" w:rsidP="009E34F2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E34F2">
        <w:rPr>
          <w:rFonts w:asciiTheme="minorHAnsi" w:hAnsiTheme="minorHAnsi" w:cstheme="minorHAnsi"/>
          <w:sz w:val="22"/>
          <w:szCs w:val="22"/>
        </w:rPr>
        <w:t xml:space="preserve">Both Codes and Guidance Notes due to be issued on the </w:t>
      </w:r>
      <w:proofErr w:type="gramStart"/>
      <w:r w:rsidRPr="009E34F2">
        <w:rPr>
          <w:rFonts w:asciiTheme="minorHAnsi" w:hAnsiTheme="minorHAnsi" w:cstheme="minorHAnsi"/>
          <w:sz w:val="22"/>
          <w:szCs w:val="22"/>
        </w:rPr>
        <w:t>20</w:t>
      </w:r>
      <w:r w:rsidRPr="009E34F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End"/>
      <w:r w:rsidRPr="009E34F2">
        <w:rPr>
          <w:rFonts w:asciiTheme="minorHAnsi" w:hAnsiTheme="minorHAnsi" w:cstheme="minorHAnsi"/>
          <w:sz w:val="22"/>
          <w:szCs w:val="22"/>
        </w:rPr>
        <w:t xml:space="preserve"> December</w:t>
      </w:r>
    </w:p>
    <w:p w14:paraId="073102F8" w14:textId="77777777" w:rsidR="009E34F2" w:rsidRPr="009E34F2" w:rsidRDefault="009E34F2" w:rsidP="009E34F2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E34F2">
        <w:rPr>
          <w:rFonts w:asciiTheme="minorHAnsi" w:hAnsiTheme="minorHAnsi" w:cstheme="minorHAnsi"/>
          <w:sz w:val="22"/>
          <w:szCs w:val="22"/>
        </w:rPr>
        <w:t>Soft Launch in 2022/23, with formal adoption from 2023/24</w:t>
      </w:r>
    </w:p>
    <w:p w14:paraId="7E4BAAE6" w14:textId="2285E42B" w:rsidR="009E34F2" w:rsidRPr="009E34F2" w:rsidRDefault="009E34F2" w:rsidP="009E34F2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E34F2">
        <w:rPr>
          <w:rFonts w:asciiTheme="minorHAnsi" w:hAnsiTheme="minorHAnsi" w:cstheme="minorHAnsi"/>
          <w:sz w:val="22"/>
          <w:szCs w:val="22"/>
        </w:rPr>
        <w:t>Link have had regular meetings with CIPFA at different stages of the consultation process – which has been useful</w:t>
      </w:r>
    </w:p>
    <w:p w14:paraId="37E82C58" w14:textId="77777777" w:rsidR="009E34F2" w:rsidRPr="009E34F2" w:rsidRDefault="009E34F2" w:rsidP="009E34F2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E34F2">
        <w:rPr>
          <w:rFonts w:asciiTheme="minorHAnsi" w:hAnsiTheme="minorHAnsi" w:cstheme="minorHAnsi"/>
          <w:sz w:val="22"/>
          <w:szCs w:val="22"/>
        </w:rPr>
        <w:t>Link will be producing updated TMSS Templates, reflecting the Code changes and will be running a series of events in January on the key changes for clients</w:t>
      </w:r>
    </w:p>
    <w:p w14:paraId="60FA104C" w14:textId="77777777" w:rsidR="009E34F2" w:rsidRPr="009E34F2" w:rsidRDefault="009E34F2" w:rsidP="009E34F2">
      <w:pPr>
        <w:spacing w:after="0"/>
        <w:ind w:firstLine="705"/>
        <w:rPr>
          <w:rFonts w:asciiTheme="minorHAnsi" w:hAnsiTheme="minorHAnsi" w:cstheme="minorHAnsi"/>
          <w:b/>
          <w:bCs/>
        </w:rPr>
      </w:pPr>
      <w:r w:rsidRPr="009E34F2">
        <w:rPr>
          <w:rFonts w:asciiTheme="minorHAnsi" w:hAnsiTheme="minorHAnsi" w:cstheme="minorHAnsi"/>
          <w:b/>
          <w:bCs/>
        </w:rPr>
        <w:t xml:space="preserve">DLUHC – MRP consultation  </w:t>
      </w:r>
    </w:p>
    <w:p w14:paraId="745015C3" w14:textId="77777777" w:rsidR="009E34F2" w:rsidRPr="009E34F2" w:rsidRDefault="009E34F2" w:rsidP="00023ACB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</w:rPr>
      </w:pPr>
      <w:r w:rsidRPr="009E34F2">
        <w:rPr>
          <w:rFonts w:asciiTheme="minorHAnsi" w:hAnsiTheme="minorHAnsi" w:cstheme="minorHAnsi"/>
        </w:rPr>
        <w:t xml:space="preserve">Issued on the </w:t>
      </w:r>
      <w:proofErr w:type="gramStart"/>
      <w:r w:rsidRPr="009E34F2">
        <w:rPr>
          <w:rFonts w:asciiTheme="minorHAnsi" w:hAnsiTheme="minorHAnsi" w:cstheme="minorHAnsi"/>
        </w:rPr>
        <w:t>30</w:t>
      </w:r>
      <w:r w:rsidRPr="009E34F2">
        <w:rPr>
          <w:rFonts w:asciiTheme="minorHAnsi" w:hAnsiTheme="minorHAnsi" w:cstheme="minorHAnsi"/>
          <w:vertAlign w:val="superscript"/>
        </w:rPr>
        <w:t>th</w:t>
      </w:r>
      <w:proofErr w:type="gramEnd"/>
      <w:r w:rsidRPr="009E34F2">
        <w:rPr>
          <w:rFonts w:asciiTheme="minorHAnsi" w:hAnsiTheme="minorHAnsi" w:cstheme="minorHAnsi"/>
        </w:rPr>
        <w:t xml:space="preserve"> November, deadline for responses 8</w:t>
      </w:r>
      <w:r w:rsidRPr="009E34F2">
        <w:rPr>
          <w:rFonts w:asciiTheme="minorHAnsi" w:hAnsiTheme="minorHAnsi" w:cstheme="minorHAnsi"/>
          <w:vertAlign w:val="superscript"/>
        </w:rPr>
        <w:t>th</w:t>
      </w:r>
      <w:r w:rsidRPr="009E34F2">
        <w:rPr>
          <w:rFonts w:asciiTheme="minorHAnsi" w:hAnsiTheme="minorHAnsi" w:cstheme="minorHAnsi"/>
        </w:rPr>
        <w:t xml:space="preserve"> February 2022</w:t>
      </w:r>
    </w:p>
    <w:p w14:paraId="3F5FD818" w14:textId="77777777" w:rsidR="009E34F2" w:rsidRPr="009E34F2" w:rsidRDefault="009E34F2" w:rsidP="009E34F2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</w:rPr>
      </w:pPr>
      <w:r w:rsidRPr="009E34F2">
        <w:rPr>
          <w:rFonts w:asciiTheme="minorHAnsi" w:hAnsiTheme="minorHAnsi" w:cstheme="minorHAnsi"/>
        </w:rPr>
        <w:t xml:space="preserve">There are 2 main areas that the consultation is wishing to </w:t>
      </w:r>
      <w:proofErr w:type="gramStart"/>
      <w:r w:rsidRPr="009E34F2">
        <w:rPr>
          <w:rFonts w:asciiTheme="minorHAnsi" w:hAnsiTheme="minorHAnsi" w:cstheme="minorHAnsi"/>
        </w:rPr>
        <w:t>address;</w:t>
      </w:r>
      <w:proofErr w:type="gramEnd"/>
    </w:p>
    <w:p w14:paraId="5AF1ED1B" w14:textId="77777777" w:rsidR="009E34F2" w:rsidRPr="009E34F2" w:rsidRDefault="009E34F2" w:rsidP="009E34F2">
      <w:pPr>
        <w:pStyle w:val="ListParagraph"/>
        <w:numPr>
          <w:ilvl w:val="1"/>
          <w:numId w:val="23"/>
        </w:numPr>
        <w:spacing w:after="0" w:line="240" w:lineRule="auto"/>
        <w:rPr>
          <w:rFonts w:asciiTheme="minorHAnsi" w:hAnsiTheme="minorHAnsi" w:cstheme="minorHAnsi"/>
        </w:rPr>
      </w:pPr>
      <w:r w:rsidRPr="009E34F2">
        <w:rPr>
          <w:rFonts w:asciiTheme="minorHAnsi" w:hAnsiTheme="minorHAnsi" w:cstheme="minorHAnsi"/>
        </w:rPr>
        <w:t>Excluding specific debt from the MRP determination (investment assets etc)</w:t>
      </w:r>
    </w:p>
    <w:p w14:paraId="0E21FD3A" w14:textId="77777777" w:rsidR="009E34F2" w:rsidRPr="009E34F2" w:rsidRDefault="009E34F2" w:rsidP="009E34F2">
      <w:pPr>
        <w:pStyle w:val="ListParagraph"/>
        <w:numPr>
          <w:ilvl w:val="1"/>
          <w:numId w:val="23"/>
        </w:numPr>
        <w:spacing w:after="0" w:line="240" w:lineRule="auto"/>
        <w:rPr>
          <w:rFonts w:asciiTheme="minorHAnsi" w:hAnsiTheme="minorHAnsi" w:cstheme="minorHAnsi"/>
        </w:rPr>
      </w:pPr>
      <w:r w:rsidRPr="009E34F2">
        <w:rPr>
          <w:rFonts w:asciiTheme="minorHAnsi" w:hAnsiTheme="minorHAnsi" w:cstheme="minorHAnsi"/>
        </w:rPr>
        <w:t>Use of capital receipts in lieu of all or part of the revenue charge (LTPs)</w:t>
      </w:r>
    </w:p>
    <w:p w14:paraId="48FC5A6F" w14:textId="77777777" w:rsidR="009E34F2" w:rsidRPr="009E34F2" w:rsidRDefault="009E34F2" w:rsidP="009E34F2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</w:rPr>
      </w:pPr>
      <w:r w:rsidRPr="009E34F2">
        <w:rPr>
          <w:rFonts w:asciiTheme="minorHAnsi" w:hAnsiTheme="minorHAnsi" w:cstheme="minorHAnsi"/>
        </w:rPr>
        <w:t>The Governments view is that both practices are not permitted under the framework</w:t>
      </w:r>
    </w:p>
    <w:p w14:paraId="14262F4A" w14:textId="77777777" w:rsidR="009E34F2" w:rsidRPr="009E34F2" w:rsidRDefault="009E34F2" w:rsidP="009E34F2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</w:rPr>
      </w:pPr>
      <w:r w:rsidRPr="009E34F2">
        <w:rPr>
          <w:rFonts w:asciiTheme="minorHAnsi" w:hAnsiTheme="minorHAnsi" w:cstheme="minorHAnsi"/>
        </w:rPr>
        <w:t>Consultation states changes will not be retrospective, however not 100% clear what this means in practice</w:t>
      </w:r>
    </w:p>
    <w:p w14:paraId="17F0F0FE" w14:textId="1C1653D5" w:rsidR="009E34F2" w:rsidRPr="009E34F2" w:rsidRDefault="009E34F2" w:rsidP="009E34F2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</w:rPr>
      </w:pPr>
      <w:r w:rsidRPr="009E34F2">
        <w:rPr>
          <w:rFonts w:asciiTheme="minorHAnsi" w:hAnsiTheme="minorHAnsi" w:cstheme="minorHAnsi"/>
        </w:rPr>
        <w:t>The proposed changes will potentially amend the Statutory Regulations to require local authorities to view the Guidance as prescriptive and more like the old regulations (</w:t>
      </w:r>
      <w:proofErr w:type="gramStart"/>
      <w:r w:rsidRPr="009E34F2">
        <w:rPr>
          <w:rFonts w:asciiTheme="minorHAnsi" w:hAnsiTheme="minorHAnsi" w:cstheme="minorHAnsi"/>
        </w:rPr>
        <w:t>pre 2008</w:t>
      </w:r>
      <w:proofErr w:type="gramEnd"/>
      <w:r w:rsidRPr="009E34F2">
        <w:rPr>
          <w:rFonts w:asciiTheme="minorHAnsi" w:hAnsiTheme="minorHAnsi" w:cstheme="minorHAnsi"/>
        </w:rPr>
        <w:t xml:space="preserve">) which set out exactly how MRP was calculated. </w:t>
      </w:r>
    </w:p>
    <w:p w14:paraId="115A0237" w14:textId="77777777" w:rsidR="009E34F2" w:rsidRPr="009E34F2" w:rsidRDefault="009E34F2" w:rsidP="009E34F2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</w:rPr>
      </w:pPr>
      <w:r w:rsidRPr="009E34F2">
        <w:rPr>
          <w:rFonts w:asciiTheme="minorHAnsi" w:hAnsiTheme="minorHAnsi" w:cstheme="minorHAnsi"/>
        </w:rPr>
        <w:t>This could be viewed as taking away the flexibilities that the 2008 regulations provided to local authorities</w:t>
      </w:r>
    </w:p>
    <w:p w14:paraId="4513A576" w14:textId="77777777" w:rsidR="009E34F2" w:rsidRPr="009E34F2" w:rsidRDefault="009E34F2" w:rsidP="009E34F2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</w:rPr>
      </w:pPr>
      <w:r w:rsidRPr="009E34F2">
        <w:rPr>
          <w:rFonts w:asciiTheme="minorHAnsi" w:hAnsiTheme="minorHAnsi" w:cstheme="minorHAnsi"/>
        </w:rPr>
        <w:t>We would encourage Authorities to respond to the consultation setting out their concerns, the revenue budget implications of this potential change and the impact it would have, if applied.</w:t>
      </w:r>
    </w:p>
    <w:p w14:paraId="1DBF8386" w14:textId="77777777" w:rsidR="009E34F2" w:rsidRPr="009E34F2" w:rsidRDefault="009E34F2" w:rsidP="009E34F2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</w:rPr>
      </w:pPr>
      <w:r w:rsidRPr="009E34F2">
        <w:rPr>
          <w:rFonts w:asciiTheme="minorHAnsi" w:hAnsiTheme="minorHAnsi" w:cstheme="minorHAnsi"/>
        </w:rPr>
        <w:t xml:space="preserve">Link will be issuing a Technical Release for clients, which will assist with their response to the consultation  </w:t>
      </w:r>
    </w:p>
    <w:p w14:paraId="1C206FCF" w14:textId="77777777" w:rsidR="009E34F2" w:rsidRPr="009E34F2" w:rsidRDefault="009E34F2" w:rsidP="00EA4578">
      <w:pPr>
        <w:spacing w:after="0" w:line="240" w:lineRule="auto"/>
        <w:ind w:firstLine="705"/>
        <w:rPr>
          <w:rFonts w:asciiTheme="minorHAnsi" w:hAnsiTheme="minorHAnsi" w:cstheme="minorHAnsi"/>
        </w:rPr>
      </w:pPr>
    </w:p>
    <w:p w14:paraId="4ECA10AB" w14:textId="77777777" w:rsidR="000C35D3" w:rsidRDefault="000C35D3" w:rsidP="000C35D3">
      <w:pPr>
        <w:spacing w:after="0" w:line="240" w:lineRule="auto"/>
      </w:pPr>
    </w:p>
    <w:p w14:paraId="65A14311" w14:textId="77777777" w:rsidR="000C35D3" w:rsidRPr="000C35D3" w:rsidRDefault="000C35D3" w:rsidP="00DA662C">
      <w:pPr>
        <w:pStyle w:val="ListParagraph"/>
        <w:spacing w:after="0" w:line="240" w:lineRule="auto"/>
        <w:ind w:left="705"/>
        <w:rPr>
          <w:rFonts w:asciiTheme="minorHAnsi" w:hAnsiTheme="minorHAnsi" w:cstheme="minorHAnsi"/>
        </w:rPr>
      </w:pPr>
    </w:p>
    <w:p w14:paraId="5505C03B" w14:textId="77777777" w:rsidR="00DA662C" w:rsidRDefault="00DA662C" w:rsidP="00DA662C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</w:p>
    <w:p w14:paraId="43CB23B1" w14:textId="77777777" w:rsidR="00506BD5" w:rsidRDefault="00506BD5" w:rsidP="00506BD5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</w:p>
    <w:p w14:paraId="3A0C1457" w14:textId="77777777" w:rsidR="00710645" w:rsidRDefault="00B641D5" w:rsidP="00B72F2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308D6">
        <w:rPr>
          <w:rFonts w:asciiTheme="minorHAnsi" w:hAnsiTheme="minorHAnsi" w:cstheme="minorHAnsi"/>
          <w:b/>
          <w:bCs/>
        </w:rPr>
        <w:t>Any Other Business</w:t>
      </w:r>
      <w:r w:rsidR="00506BD5" w:rsidRPr="000F3390">
        <w:rPr>
          <w:rFonts w:asciiTheme="minorHAnsi" w:hAnsiTheme="minorHAnsi" w:cstheme="minorHAnsi"/>
        </w:rPr>
        <w:t xml:space="preserve">: </w:t>
      </w:r>
      <w:r w:rsidR="000F3390" w:rsidRPr="000F3390">
        <w:rPr>
          <w:rFonts w:asciiTheme="minorHAnsi" w:hAnsiTheme="minorHAnsi" w:cstheme="minorHAnsi"/>
        </w:rPr>
        <w:t xml:space="preserve"> </w:t>
      </w:r>
    </w:p>
    <w:p w14:paraId="5768E119" w14:textId="7D27A3A4" w:rsidR="000F3390" w:rsidRPr="000F3390" w:rsidRDefault="00710645" w:rsidP="00710645">
      <w:pPr>
        <w:pStyle w:val="ListParagraph"/>
        <w:spacing w:after="0" w:line="240" w:lineRule="auto"/>
        <w:ind w:left="705"/>
        <w:rPr>
          <w:rFonts w:asciiTheme="minorHAnsi" w:hAnsiTheme="minorHAnsi" w:cstheme="minorHAnsi"/>
        </w:rPr>
      </w:pPr>
      <w:r w:rsidRPr="00710645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    </w:t>
      </w:r>
      <w:r w:rsidR="000F3390" w:rsidRPr="000F3390">
        <w:rPr>
          <w:rFonts w:asciiTheme="minorHAnsi" w:hAnsiTheme="minorHAnsi" w:cstheme="minorHAnsi"/>
        </w:rPr>
        <w:t>It was noted that the 2</w:t>
      </w:r>
      <w:r w:rsidR="000F3390">
        <w:rPr>
          <w:rFonts w:asciiTheme="minorHAnsi" w:hAnsiTheme="minorHAnsi" w:cstheme="minorHAnsi"/>
        </w:rPr>
        <w:t>-</w:t>
      </w:r>
      <w:r w:rsidR="000F3390" w:rsidRPr="000F3390">
        <w:rPr>
          <w:rFonts w:asciiTheme="minorHAnsi" w:hAnsiTheme="minorHAnsi" w:cstheme="minorHAnsi"/>
        </w:rPr>
        <w:t>day event for wider District Members was now scheduled for 17</w:t>
      </w:r>
      <w:r w:rsidR="000F3390" w:rsidRPr="000F3390">
        <w:rPr>
          <w:rFonts w:asciiTheme="minorHAnsi" w:hAnsiTheme="minorHAnsi" w:cstheme="minorHAnsi"/>
          <w:vertAlign w:val="superscript"/>
        </w:rPr>
        <w:t>th</w:t>
      </w:r>
      <w:r w:rsidR="000F3390" w:rsidRPr="000F3390">
        <w:rPr>
          <w:rFonts w:asciiTheme="minorHAnsi" w:hAnsiTheme="minorHAnsi" w:cstheme="minorHAnsi"/>
        </w:rPr>
        <w:t xml:space="preserve"> and 18</w:t>
      </w:r>
      <w:r w:rsidR="000F3390" w:rsidRPr="000F3390">
        <w:rPr>
          <w:rFonts w:asciiTheme="minorHAnsi" w:hAnsiTheme="minorHAnsi" w:cstheme="minorHAnsi"/>
          <w:vertAlign w:val="superscript"/>
        </w:rPr>
        <w:t>th</w:t>
      </w:r>
      <w:r w:rsidR="000F3390" w:rsidRPr="000F3390">
        <w:rPr>
          <w:rFonts w:asciiTheme="minorHAnsi" w:hAnsiTheme="minorHAnsi" w:cstheme="minorHAnsi"/>
        </w:rPr>
        <w:t xml:space="preserve"> March and the flyers would be sent out in the new year</w:t>
      </w:r>
      <w:r>
        <w:rPr>
          <w:rFonts w:asciiTheme="minorHAnsi" w:hAnsiTheme="minorHAnsi" w:cstheme="minorHAnsi"/>
        </w:rPr>
        <w:t xml:space="preserve"> (following a further assessment of the Covid position).</w:t>
      </w:r>
    </w:p>
    <w:p w14:paraId="72859EB4" w14:textId="4DEE6748" w:rsidR="000F3390" w:rsidRDefault="000F3390" w:rsidP="000F3390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 – Angela</w:t>
      </w:r>
    </w:p>
    <w:p w14:paraId="4DFD0BEC" w14:textId="12B7910C" w:rsidR="00710645" w:rsidRPr="00710645" w:rsidRDefault="00710645" w:rsidP="00710645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710645">
        <w:rPr>
          <w:rFonts w:asciiTheme="minorHAnsi" w:hAnsiTheme="minorHAnsi" w:cstheme="minorHAnsi"/>
        </w:rPr>
        <w:t xml:space="preserve">A query was raised on </w:t>
      </w:r>
      <w:r>
        <w:rPr>
          <w:rFonts w:asciiTheme="minorHAnsi" w:hAnsiTheme="minorHAnsi" w:cstheme="minorHAnsi"/>
        </w:rPr>
        <w:t xml:space="preserve">the validity of </w:t>
      </w:r>
      <w:r w:rsidRPr="00710645">
        <w:rPr>
          <w:rFonts w:asciiTheme="minorHAnsi" w:hAnsiTheme="minorHAnsi" w:cstheme="minorHAnsi"/>
        </w:rPr>
        <w:t>a leak of a LGR ‘master plan’</w:t>
      </w:r>
      <w:r>
        <w:rPr>
          <w:rFonts w:asciiTheme="minorHAnsi" w:hAnsiTheme="minorHAnsi" w:cstheme="minorHAnsi"/>
        </w:rPr>
        <w:t xml:space="preserve"> in the MJ. The Government had issued no comment at that stage.</w:t>
      </w:r>
    </w:p>
    <w:p w14:paraId="2767EBAD" w14:textId="77777777" w:rsidR="000F3390" w:rsidRDefault="000F3390" w:rsidP="000F3390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</w:p>
    <w:p w14:paraId="64AF4E9A" w14:textId="14BB5E89" w:rsidR="000F3390" w:rsidRDefault="007E0140" w:rsidP="000F33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7E0140">
        <w:rPr>
          <w:rFonts w:asciiTheme="minorHAnsi" w:hAnsiTheme="minorHAnsi" w:cstheme="minorHAnsi"/>
          <w:b/>
          <w:bCs/>
        </w:rPr>
        <w:t>Da</w:t>
      </w:r>
      <w:r w:rsidR="00EA5B8A" w:rsidRPr="007E0140">
        <w:rPr>
          <w:rFonts w:asciiTheme="minorHAnsi" w:hAnsiTheme="minorHAnsi" w:cstheme="minorHAnsi"/>
          <w:b/>
          <w:bCs/>
          <w:lang w:eastAsia="en-US"/>
        </w:rPr>
        <w:t>te of Next Scheduled Meeting</w:t>
      </w:r>
      <w:r w:rsidR="00EA5B8A" w:rsidRPr="00D80C22">
        <w:rPr>
          <w:rFonts w:asciiTheme="minorHAnsi" w:hAnsiTheme="minorHAnsi" w:cstheme="minorHAnsi"/>
          <w:b/>
          <w:bCs/>
          <w:lang w:eastAsia="en-US"/>
        </w:rPr>
        <w:t xml:space="preserve">: </w:t>
      </w:r>
      <w:r w:rsidR="00B83B38">
        <w:rPr>
          <w:rFonts w:asciiTheme="minorHAnsi" w:hAnsiTheme="minorHAnsi" w:cstheme="minorHAnsi"/>
          <w:b/>
          <w:bCs/>
          <w:lang w:eastAsia="en-US"/>
        </w:rPr>
        <w:t>7</w:t>
      </w:r>
      <w:r w:rsidR="00B83B38" w:rsidRPr="00B83B38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B83B38">
        <w:rPr>
          <w:rFonts w:asciiTheme="minorHAnsi" w:hAnsiTheme="minorHAnsi" w:cstheme="minorHAnsi"/>
          <w:b/>
          <w:bCs/>
          <w:lang w:eastAsia="en-US"/>
        </w:rPr>
        <w:t xml:space="preserve"> January 2022 (Private)</w:t>
      </w:r>
    </w:p>
    <w:p w14:paraId="7BBC83DD" w14:textId="77777777" w:rsidR="000F3390" w:rsidRDefault="000F3390" w:rsidP="00B83B38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</w:p>
    <w:p w14:paraId="65645ED7" w14:textId="77777777" w:rsidR="000F3390" w:rsidRDefault="000F3390" w:rsidP="00B83B38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</w:p>
    <w:p w14:paraId="6939E887" w14:textId="0A1BBE68" w:rsidR="000F3390" w:rsidRDefault="000F3390" w:rsidP="000F33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0F339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Executive Issues:</w:t>
      </w:r>
    </w:p>
    <w:p w14:paraId="6D9A7635" w14:textId="4D5728E7" w:rsidR="000F3390" w:rsidRDefault="00B83B38" w:rsidP="000F3390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="000F3390" w:rsidRPr="00506BD5">
        <w:rPr>
          <w:rFonts w:asciiTheme="minorHAnsi" w:hAnsiTheme="minorHAnsi" w:cstheme="minorHAnsi"/>
          <w:b/>
          <w:bCs/>
        </w:rPr>
        <w:t xml:space="preserve">.1 </w:t>
      </w:r>
      <w:r w:rsidR="000F3390" w:rsidRPr="00506BD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VAT Tribunal Case</w:t>
      </w:r>
      <w:r w:rsidR="009D7F0F">
        <w:rPr>
          <w:rFonts w:asciiTheme="minorHAnsi" w:hAnsiTheme="minorHAnsi" w:cstheme="minorHAnsi"/>
          <w:b/>
          <w:bCs/>
        </w:rPr>
        <w:t xml:space="preserve"> – Leisure Services non-business for VAT purposes</w:t>
      </w:r>
    </w:p>
    <w:p w14:paraId="63917297" w14:textId="7F804F37" w:rsidR="009D7F0F" w:rsidRPr="009D7F0F" w:rsidRDefault="009D7F0F" w:rsidP="009D7F0F">
      <w:pPr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has been raised by a member authority asking for support and following </w:t>
      </w:r>
      <w:r w:rsidR="00B83B38" w:rsidRPr="009D7F0F">
        <w:rPr>
          <w:rFonts w:asciiTheme="minorHAnsi" w:hAnsiTheme="minorHAnsi" w:cstheme="minorHAnsi"/>
        </w:rPr>
        <w:t xml:space="preserve">discussion it was agreed that SDCT would support the position and circulate information to its members. </w:t>
      </w:r>
      <w:r>
        <w:rPr>
          <w:rFonts w:asciiTheme="minorHAnsi" w:hAnsiTheme="minorHAnsi" w:cstheme="minorHAnsi"/>
        </w:rPr>
        <w:t xml:space="preserve">The </w:t>
      </w:r>
      <w:r w:rsidRPr="009D7F0F">
        <w:rPr>
          <w:rFonts w:asciiTheme="minorHAnsi" w:hAnsiTheme="minorHAnsi" w:cstheme="minorHAnsi"/>
        </w:rPr>
        <w:t>financial benefit goes to those with in house leisure</w:t>
      </w:r>
      <w:r>
        <w:rPr>
          <w:rFonts w:asciiTheme="minorHAnsi" w:hAnsiTheme="minorHAnsi" w:cstheme="minorHAnsi"/>
        </w:rPr>
        <w:t xml:space="preserve"> services only albeit it may make it </w:t>
      </w:r>
      <w:r w:rsidRPr="009D7F0F">
        <w:rPr>
          <w:rFonts w:asciiTheme="minorHAnsi" w:hAnsiTheme="minorHAnsi" w:cstheme="minorHAnsi"/>
        </w:rPr>
        <w:t>financially possible for a Council to bring the service back in house.</w:t>
      </w:r>
    </w:p>
    <w:p w14:paraId="54B9594B" w14:textId="71B6F3A9" w:rsidR="000F3390" w:rsidRPr="009D7F0F" w:rsidRDefault="00B83B38" w:rsidP="00B83B38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  <w:lang w:eastAsia="en-US"/>
        </w:rPr>
      </w:pPr>
      <w:r w:rsidRPr="009D7F0F">
        <w:rPr>
          <w:rFonts w:asciiTheme="minorHAnsi" w:hAnsiTheme="minorHAnsi" w:cstheme="minorHAnsi"/>
          <w:b/>
          <w:bCs/>
        </w:rPr>
        <w:t xml:space="preserve">Action – </w:t>
      </w:r>
      <w:r w:rsidRPr="00717B79">
        <w:rPr>
          <w:rFonts w:asciiTheme="minorHAnsi" w:hAnsiTheme="minorHAnsi" w:cstheme="minorHAnsi"/>
          <w:b/>
          <w:bCs/>
        </w:rPr>
        <w:t>Clare to circulate to members</w:t>
      </w:r>
    </w:p>
    <w:sectPr w:rsidR="000F3390" w:rsidRPr="009D7F0F" w:rsidSect="00A311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BAF" w14:textId="77777777" w:rsidR="00D65913" w:rsidRDefault="00D65913" w:rsidP="001154FE">
      <w:pPr>
        <w:spacing w:after="0" w:line="240" w:lineRule="auto"/>
      </w:pPr>
      <w:r>
        <w:separator/>
      </w:r>
    </w:p>
  </w:endnote>
  <w:endnote w:type="continuationSeparator" w:id="0">
    <w:p w14:paraId="3F47952A" w14:textId="77777777" w:rsidR="00D65913" w:rsidRDefault="00D65913" w:rsidP="0011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F4AC" w14:textId="77777777" w:rsidR="00B27408" w:rsidRDefault="00B27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12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89524" w14:textId="77777777" w:rsidR="00184A86" w:rsidRDefault="00184A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6E6E02" w14:textId="77777777" w:rsidR="00F34559" w:rsidRDefault="00F34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1505" w14:textId="77777777" w:rsidR="00B27408" w:rsidRDefault="00B27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C40B" w14:textId="77777777" w:rsidR="00D65913" w:rsidRDefault="00D65913" w:rsidP="001154FE">
      <w:pPr>
        <w:spacing w:after="0" w:line="240" w:lineRule="auto"/>
      </w:pPr>
      <w:r>
        <w:separator/>
      </w:r>
    </w:p>
  </w:footnote>
  <w:footnote w:type="continuationSeparator" w:id="0">
    <w:p w14:paraId="52E8237C" w14:textId="77777777" w:rsidR="00D65913" w:rsidRDefault="00D65913" w:rsidP="0011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83D3" w14:textId="77777777" w:rsidR="00B27408" w:rsidRDefault="00B27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747" w14:textId="509490FC" w:rsidR="00F34559" w:rsidRDefault="00F345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82C1" w14:textId="77777777" w:rsidR="00B27408" w:rsidRDefault="00B27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F9A"/>
    <w:multiLevelType w:val="hybridMultilevel"/>
    <w:tmpl w:val="13B2D25C"/>
    <w:lvl w:ilvl="0" w:tplc="723279EE">
      <w:start w:val="1"/>
      <w:numFmt w:val="bullet"/>
      <w:pStyle w:val="Bullet"/>
      <w:lvlText w:val=""/>
      <w:lvlJc w:val="left"/>
      <w:pPr>
        <w:tabs>
          <w:tab w:val="num" w:pos="499"/>
        </w:tabs>
        <w:ind w:left="499" w:hanging="499"/>
      </w:pPr>
      <w:rPr>
        <w:rFonts w:ascii="Symbol" w:hAnsi="Symbol" w:hint="default"/>
        <w:color w:val="333333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633B"/>
    <w:multiLevelType w:val="hybridMultilevel"/>
    <w:tmpl w:val="38769638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>
      <w:start w:val="1"/>
      <w:numFmt w:val="decimal"/>
      <w:lvlText w:val="%7."/>
      <w:lvlJc w:val="left"/>
      <w:pPr>
        <w:ind w:left="5385" w:hanging="360"/>
      </w:pPr>
    </w:lvl>
    <w:lvl w:ilvl="7" w:tplc="08090019">
      <w:start w:val="1"/>
      <w:numFmt w:val="lowerLetter"/>
      <w:lvlText w:val="%8."/>
      <w:lvlJc w:val="left"/>
      <w:pPr>
        <w:ind w:left="6105" w:hanging="360"/>
      </w:pPr>
    </w:lvl>
    <w:lvl w:ilvl="8" w:tplc="080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8F0101"/>
    <w:multiLevelType w:val="hybridMultilevel"/>
    <w:tmpl w:val="561A9A30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DE425B2"/>
    <w:multiLevelType w:val="hybridMultilevel"/>
    <w:tmpl w:val="BA34F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30061"/>
    <w:multiLevelType w:val="hybridMultilevel"/>
    <w:tmpl w:val="1DACA81A"/>
    <w:lvl w:ilvl="0" w:tplc="63CAD30E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76DB"/>
    <w:multiLevelType w:val="hybridMultilevel"/>
    <w:tmpl w:val="E33AB3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DA3593"/>
    <w:multiLevelType w:val="hybridMultilevel"/>
    <w:tmpl w:val="FB1A9C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725258"/>
    <w:multiLevelType w:val="hybridMultilevel"/>
    <w:tmpl w:val="97E0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90224"/>
    <w:multiLevelType w:val="hybridMultilevel"/>
    <w:tmpl w:val="94982C24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717686B"/>
    <w:multiLevelType w:val="hybridMultilevel"/>
    <w:tmpl w:val="224E58E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C2C12A7"/>
    <w:multiLevelType w:val="hybridMultilevel"/>
    <w:tmpl w:val="88CED75C"/>
    <w:lvl w:ilvl="0" w:tplc="0809000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11" w15:restartNumberingAfterBreak="0">
    <w:nsid w:val="4FFE0D91"/>
    <w:multiLevelType w:val="hybridMultilevel"/>
    <w:tmpl w:val="7994A6A0"/>
    <w:lvl w:ilvl="0" w:tplc="63CAD30E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10B6964"/>
    <w:multiLevelType w:val="hybridMultilevel"/>
    <w:tmpl w:val="DF2884C8"/>
    <w:lvl w:ilvl="0" w:tplc="4E161CF2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6FA6E9E"/>
    <w:multiLevelType w:val="hybridMultilevel"/>
    <w:tmpl w:val="667E5888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00D2E53"/>
    <w:multiLevelType w:val="hybridMultilevel"/>
    <w:tmpl w:val="53A42656"/>
    <w:lvl w:ilvl="0" w:tplc="2A7A0F6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43D71"/>
    <w:multiLevelType w:val="hybridMultilevel"/>
    <w:tmpl w:val="CC3A6870"/>
    <w:lvl w:ilvl="0" w:tplc="077ED8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5638A2"/>
    <w:multiLevelType w:val="hybridMultilevel"/>
    <w:tmpl w:val="D9845660"/>
    <w:lvl w:ilvl="0" w:tplc="63CAD30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73980"/>
    <w:multiLevelType w:val="hybridMultilevel"/>
    <w:tmpl w:val="501A7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B310C"/>
    <w:multiLevelType w:val="hybridMultilevel"/>
    <w:tmpl w:val="8940DD68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DDB483A"/>
    <w:multiLevelType w:val="hybridMultilevel"/>
    <w:tmpl w:val="9722978E"/>
    <w:lvl w:ilvl="0" w:tplc="63CAD3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0A2842">
      <w:numFmt w:val="bullet"/>
      <w:lvlText w:val="–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F349C0"/>
    <w:multiLevelType w:val="hybridMultilevel"/>
    <w:tmpl w:val="BDC276FA"/>
    <w:lvl w:ilvl="0" w:tplc="892ABB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524343"/>
    <w:multiLevelType w:val="hybridMultilevel"/>
    <w:tmpl w:val="AA620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21"/>
  </w:num>
  <w:num w:numId="7">
    <w:abstractNumId w:val="10"/>
  </w:num>
  <w:num w:numId="8">
    <w:abstractNumId w:val="17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"/>
  </w:num>
  <w:num w:numId="15">
    <w:abstractNumId w:val="19"/>
  </w:num>
  <w:num w:numId="16">
    <w:abstractNumId w:val="16"/>
  </w:num>
  <w:num w:numId="17">
    <w:abstractNumId w:val="20"/>
  </w:num>
  <w:num w:numId="18">
    <w:abstractNumId w:val="15"/>
  </w:num>
  <w:num w:numId="19">
    <w:abstractNumId w:val="13"/>
  </w:num>
  <w:num w:numId="20">
    <w:abstractNumId w:val="4"/>
  </w:num>
  <w:num w:numId="21">
    <w:abstractNumId w:val="8"/>
  </w:num>
  <w:num w:numId="22">
    <w:abstractNumId w:val="18"/>
  </w:num>
  <w:num w:numId="2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A76"/>
    <w:rsid w:val="0000007D"/>
    <w:rsid w:val="00000533"/>
    <w:rsid w:val="0000105F"/>
    <w:rsid w:val="000019DD"/>
    <w:rsid w:val="00001A70"/>
    <w:rsid w:val="0000226C"/>
    <w:rsid w:val="000033DD"/>
    <w:rsid w:val="00003B05"/>
    <w:rsid w:val="00003D2D"/>
    <w:rsid w:val="00004345"/>
    <w:rsid w:val="00004B1C"/>
    <w:rsid w:val="00004F3D"/>
    <w:rsid w:val="00005B6B"/>
    <w:rsid w:val="00006349"/>
    <w:rsid w:val="00006C29"/>
    <w:rsid w:val="00007882"/>
    <w:rsid w:val="00010D34"/>
    <w:rsid w:val="000119FA"/>
    <w:rsid w:val="00011F8C"/>
    <w:rsid w:val="00012449"/>
    <w:rsid w:val="0001323B"/>
    <w:rsid w:val="00013A77"/>
    <w:rsid w:val="00013C46"/>
    <w:rsid w:val="00020BD5"/>
    <w:rsid w:val="0002102D"/>
    <w:rsid w:val="000211BB"/>
    <w:rsid w:val="00021953"/>
    <w:rsid w:val="00022017"/>
    <w:rsid w:val="00023ACB"/>
    <w:rsid w:val="00023C2A"/>
    <w:rsid w:val="00024483"/>
    <w:rsid w:val="00025178"/>
    <w:rsid w:val="00025BEC"/>
    <w:rsid w:val="0002722F"/>
    <w:rsid w:val="00027240"/>
    <w:rsid w:val="00030630"/>
    <w:rsid w:val="00030A01"/>
    <w:rsid w:val="00031DFC"/>
    <w:rsid w:val="000326B0"/>
    <w:rsid w:val="00032CF1"/>
    <w:rsid w:val="00032DF3"/>
    <w:rsid w:val="00032F60"/>
    <w:rsid w:val="00033466"/>
    <w:rsid w:val="00033C27"/>
    <w:rsid w:val="00034358"/>
    <w:rsid w:val="00035A87"/>
    <w:rsid w:val="00036BFA"/>
    <w:rsid w:val="00036F82"/>
    <w:rsid w:val="00036FDC"/>
    <w:rsid w:val="00037323"/>
    <w:rsid w:val="00037B8D"/>
    <w:rsid w:val="00040ED2"/>
    <w:rsid w:val="0004222D"/>
    <w:rsid w:val="000424A3"/>
    <w:rsid w:val="00042560"/>
    <w:rsid w:val="0004272B"/>
    <w:rsid w:val="00042A1A"/>
    <w:rsid w:val="00043838"/>
    <w:rsid w:val="00043FD8"/>
    <w:rsid w:val="000442A0"/>
    <w:rsid w:val="00045F33"/>
    <w:rsid w:val="0004683F"/>
    <w:rsid w:val="00046D9C"/>
    <w:rsid w:val="00050EA5"/>
    <w:rsid w:val="000513A3"/>
    <w:rsid w:val="00051909"/>
    <w:rsid w:val="000520E5"/>
    <w:rsid w:val="000523F3"/>
    <w:rsid w:val="0005355B"/>
    <w:rsid w:val="000537E9"/>
    <w:rsid w:val="00053EEC"/>
    <w:rsid w:val="00054943"/>
    <w:rsid w:val="00055F85"/>
    <w:rsid w:val="0005607C"/>
    <w:rsid w:val="000570BF"/>
    <w:rsid w:val="000578E2"/>
    <w:rsid w:val="0006112B"/>
    <w:rsid w:val="0006190A"/>
    <w:rsid w:val="00063159"/>
    <w:rsid w:val="000633B5"/>
    <w:rsid w:val="00063D73"/>
    <w:rsid w:val="0006594B"/>
    <w:rsid w:val="0006655C"/>
    <w:rsid w:val="000669B1"/>
    <w:rsid w:val="00066BE2"/>
    <w:rsid w:val="00067446"/>
    <w:rsid w:val="00067E72"/>
    <w:rsid w:val="000702BD"/>
    <w:rsid w:val="0007046A"/>
    <w:rsid w:val="00070B86"/>
    <w:rsid w:val="00071799"/>
    <w:rsid w:val="00071C65"/>
    <w:rsid w:val="00072095"/>
    <w:rsid w:val="00073B91"/>
    <w:rsid w:val="00074B43"/>
    <w:rsid w:val="00075A48"/>
    <w:rsid w:val="00075F6B"/>
    <w:rsid w:val="00077F78"/>
    <w:rsid w:val="00081211"/>
    <w:rsid w:val="00081AD0"/>
    <w:rsid w:val="00081E42"/>
    <w:rsid w:val="00083E02"/>
    <w:rsid w:val="00083EB0"/>
    <w:rsid w:val="0008403B"/>
    <w:rsid w:val="000842DF"/>
    <w:rsid w:val="00084337"/>
    <w:rsid w:val="00084554"/>
    <w:rsid w:val="000853C5"/>
    <w:rsid w:val="00085A21"/>
    <w:rsid w:val="00085DD7"/>
    <w:rsid w:val="0008618D"/>
    <w:rsid w:val="00086E4F"/>
    <w:rsid w:val="00087571"/>
    <w:rsid w:val="00087713"/>
    <w:rsid w:val="00087A72"/>
    <w:rsid w:val="000905A7"/>
    <w:rsid w:val="00090812"/>
    <w:rsid w:val="00090DB9"/>
    <w:rsid w:val="00090E1F"/>
    <w:rsid w:val="00091130"/>
    <w:rsid w:val="0009342B"/>
    <w:rsid w:val="0009395D"/>
    <w:rsid w:val="00093DCB"/>
    <w:rsid w:val="00094527"/>
    <w:rsid w:val="00094712"/>
    <w:rsid w:val="00094907"/>
    <w:rsid w:val="00095029"/>
    <w:rsid w:val="000953CB"/>
    <w:rsid w:val="00096882"/>
    <w:rsid w:val="00096A10"/>
    <w:rsid w:val="0009778B"/>
    <w:rsid w:val="000978F6"/>
    <w:rsid w:val="000A0B06"/>
    <w:rsid w:val="000A1BC7"/>
    <w:rsid w:val="000A36EB"/>
    <w:rsid w:val="000A421A"/>
    <w:rsid w:val="000A518E"/>
    <w:rsid w:val="000A524C"/>
    <w:rsid w:val="000A59FE"/>
    <w:rsid w:val="000A5FD4"/>
    <w:rsid w:val="000A7248"/>
    <w:rsid w:val="000A792C"/>
    <w:rsid w:val="000B087E"/>
    <w:rsid w:val="000B1AB3"/>
    <w:rsid w:val="000B2B5B"/>
    <w:rsid w:val="000B2D1B"/>
    <w:rsid w:val="000B3731"/>
    <w:rsid w:val="000B4978"/>
    <w:rsid w:val="000B4F22"/>
    <w:rsid w:val="000B60A1"/>
    <w:rsid w:val="000C0AF4"/>
    <w:rsid w:val="000C0FB8"/>
    <w:rsid w:val="000C15C1"/>
    <w:rsid w:val="000C1D03"/>
    <w:rsid w:val="000C35D3"/>
    <w:rsid w:val="000C435E"/>
    <w:rsid w:val="000C5179"/>
    <w:rsid w:val="000C52EC"/>
    <w:rsid w:val="000C579B"/>
    <w:rsid w:val="000C610F"/>
    <w:rsid w:val="000D08FA"/>
    <w:rsid w:val="000D121C"/>
    <w:rsid w:val="000D21F9"/>
    <w:rsid w:val="000D2C3C"/>
    <w:rsid w:val="000D2E0D"/>
    <w:rsid w:val="000D30D7"/>
    <w:rsid w:val="000D3CFE"/>
    <w:rsid w:val="000D43AF"/>
    <w:rsid w:val="000D64CA"/>
    <w:rsid w:val="000D6B1C"/>
    <w:rsid w:val="000D6FAA"/>
    <w:rsid w:val="000D76C5"/>
    <w:rsid w:val="000D7CD7"/>
    <w:rsid w:val="000E026D"/>
    <w:rsid w:val="000E0907"/>
    <w:rsid w:val="000E0D4E"/>
    <w:rsid w:val="000E1F58"/>
    <w:rsid w:val="000E313B"/>
    <w:rsid w:val="000E3921"/>
    <w:rsid w:val="000E3CA3"/>
    <w:rsid w:val="000E3E5C"/>
    <w:rsid w:val="000E431D"/>
    <w:rsid w:val="000E4880"/>
    <w:rsid w:val="000E59EB"/>
    <w:rsid w:val="000E6326"/>
    <w:rsid w:val="000E6808"/>
    <w:rsid w:val="000E7734"/>
    <w:rsid w:val="000F0B68"/>
    <w:rsid w:val="000F2127"/>
    <w:rsid w:val="000F3326"/>
    <w:rsid w:val="000F3390"/>
    <w:rsid w:val="000F4159"/>
    <w:rsid w:val="000F4167"/>
    <w:rsid w:val="000F446F"/>
    <w:rsid w:val="000F5FF2"/>
    <w:rsid w:val="000F6F30"/>
    <w:rsid w:val="000F6FDC"/>
    <w:rsid w:val="00100949"/>
    <w:rsid w:val="00100D3D"/>
    <w:rsid w:val="001012F3"/>
    <w:rsid w:val="001029D2"/>
    <w:rsid w:val="001036B4"/>
    <w:rsid w:val="00104869"/>
    <w:rsid w:val="0010544E"/>
    <w:rsid w:val="00105B50"/>
    <w:rsid w:val="00106939"/>
    <w:rsid w:val="0010699A"/>
    <w:rsid w:val="00106DC5"/>
    <w:rsid w:val="00107FAB"/>
    <w:rsid w:val="001109DC"/>
    <w:rsid w:val="001111AE"/>
    <w:rsid w:val="001111F6"/>
    <w:rsid w:val="00111A26"/>
    <w:rsid w:val="00111A32"/>
    <w:rsid w:val="00111D28"/>
    <w:rsid w:val="00111DE5"/>
    <w:rsid w:val="00114D3F"/>
    <w:rsid w:val="001154FE"/>
    <w:rsid w:val="00115870"/>
    <w:rsid w:val="00115BB6"/>
    <w:rsid w:val="00115EDD"/>
    <w:rsid w:val="00116F32"/>
    <w:rsid w:val="00116F75"/>
    <w:rsid w:val="0011785A"/>
    <w:rsid w:val="0012003B"/>
    <w:rsid w:val="00121D9E"/>
    <w:rsid w:val="0012218C"/>
    <w:rsid w:val="001221FF"/>
    <w:rsid w:val="00122847"/>
    <w:rsid w:val="00122D26"/>
    <w:rsid w:val="001235F6"/>
    <w:rsid w:val="00124171"/>
    <w:rsid w:val="001246FF"/>
    <w:rsid w:val="00124A0E"/>
    <w:rsid w:val="00124D79"/>
    <w:rsid w:val="00124F8F"/>
    <w:rsid w:val="001254A0"/>
    <w:rsid w:val="0012573C"/>
    <w:rsid w:val="00126EA7"/>
    <w:rsid w:val="00126FDD"/>
    <w:rsid w:val="00127968"/>
    <w:rsid w:val="001279A7"/>
    <w:rsid w:val="00127FFC"/>
    <w:rsid w:val="00127FFE"/>
    <w:rsid w:val="00131091"/>
    <w:rsid w:val="00133781"/>
    <w:rsid w:val="00133E70"/>
    <w:rsid w:val="0013476E"/>
    <w:rsid w:val="00134871"/>
    <w:rsid w:val="00134CA2"/>
    <w:rsid w:val="0013512A"/>
    <w:rsid w:val="001359BC"/>
    <w:rsid w:val="00136A3D"/>
    <w:rsid w:val="00137256"/>
    <w:rsid w:val="00137F9F"/>
    <w:rsid w:val="001401E0"/>
    <w:rsid w:val="00140673"/>
    <w:rsid w:val="0014175C"/>
    <w:rsid w:val="00141D71"/>
    <w:rsid w:val="00142FE5"/>
    <w:rsid w:val="001441E2"/>
    <w:rsid w:val="00144EF4"/>
    <w:rsid w:val="00145068"/>
    <w:rsid w:val="00145B30"/>
    <w:rsid w:val="00145BEE"/>
    <w:rsid w:val="00147B42"/>
    <w:rsid w:val="001500E3"/>
    <w:rsid w:val="00152C73"/>
    <w:rsid w:val="00152F67"/>
    <w:rsid w:val="00153AE0"/>
    <w:rsid w:val="001540F3"/>
    <w:rsid w:val="0015423F"/>
    <w:rsid w:val="00155FE6"/>
    <w:rsid w:val="0015685B"/>
    <w:rsid w:val="0015705D"/>
    <w:rsid w:val="00161463"/>
    <w:rsid w:val="00161837"/>
    <w:rsid w:val="00162A1A"/>
    <w:rsid w:val="00162C0C"/>
    <w:rsid w:val="00163096"/>
    <w:rsid w:val="00163AB8"/>
    <w:rsid w:val="001640D6"/>
    <w:rsid w:val="00164A11"/>
    <w:rsid w:val="0016534A"/>
    <w:rsid w:val="00165E07"/>
    <w:rsid w:val="001674FF"/>
    <w:rsid w:val="00167609"/>
    <w:rsid w:val="00171058"/>
    <w:rsid w:val="0017155C"/>
    <w:rsid w:val="0017199D"/>
    <w:rsid w:val="001719CB"/>
    <w:rsid w:val="0017296A"/>
    <w:rsid w:val="00172B9C"/>
    <w:rsid w:val="001756FF"/>
    <w:rsid w:val="00175E11"/>
    <w:rsid w:val="00176A6B"/>
    <w:rsid w:val="00180401"/>
    <w:rsid w:val="0018174F"/>
    <w:rsid w:val="00181FEA"/>
    <w:rsid w:val="001822B4"/>
    <w:rsid w:val="00183345"/>
    <w:rsid w:val="00183973"/>
    <w:rsid w:val="00184830"/>
    <w:rsid w:val="00184A86"/>
    <w:rsid w:val="0018513B"/>
    <w:rsid w:val="001855C5"/>
    <w:rsid w:val="00185B00"/>
    <w:rsid w:val="001875D9"/>
    <w:rsid w:val="00187DC2"/>
    <w:rsid w:val="00190194"/>
    <w:rsid w:val="0019071E"/>
    <w:rsid w:val="001907CB"/>
    <w:rsid w:val="00192698"/>
    <w:rsid w:val="00192E9D"/>
    <w:rsid w:val="00193347"/>
    <w:rsid w:val="0019362B"/>
    <w:rsid w:val="0019420A"/>
    <w:rsid w:val="0019447A"/>
    <w:rsid w:val="001952DA"/>
    <w:rsid w:val="00195DCC"/>
    <w:rsid w:val="00196FEE"/>
    <w:rsid w:val="001977C8"/>
    <w:rsid w:val="001979DD"/>
    <w:rsid w:val="00197C4B"/>
    <w:rsid w:val="00197F04"/>
    <w:rsid w:val="001A068D"/>
    <w:rsid w:val="001A17E8"/>
    <w:rsid w:val="001A3DB0"/>
    <w:rsid w:val="001A42E4"/>
    <w:rsid w:val="001A4C82"/>
    <w:rsid w:val="001A56C2"/>
    <w:rsid w:val="001A6555"/>
    <w:rsid w:val="001A65CC"/>
    <w:rsid w:val="001A68C1"/>
    <w:rsid w:val="001B027E"/>
    <w:rsid w:val="001B03F0"/>
    <w:rsid w:val="001B0682"/>
    <w:rsid w:val="001B17E5"/>
    <w:rsid w:val="001B2446"/>
    <w:rsid w:val="001B2631"/>
    <w:rsid w:val="001B33D4"/>
    <w:rsid w:val="001B3C29"/>
    <w:rsid w:val="001B5509"/>
    <w:rsid w:val="001B578F"/>
    <w:rsid w:val="001B6217"/>
    <w:rsid w:val="001B729C"/>
    <w:rsid w:val="001B7E50"/>
    <w:rsid w:val="001C0DD2"/>
    <w:rsid w:val="001C13D6"/>
    <w:rsid w:val="001C1C31"/>
    <w:rsid w:val="001C31C5"/>
    <w:rsid w:val="001C3A38"/>
    <w:rsid w:val="001C3B8D"/>
    <w:rsid w:val="001C47CC"/>
    <w:rsid w:val="001C5221"/>
    <w:rsid w:val="001C55EB"/>
    <w:rsid w:val="001C707E"/>
    <w:rsid w:val="001C72DC"/>
    <w:rsid w:val="001D0DBA"/>
    <w:rsid w:val="001D32FC"/>
    <w:rsid w:val="001D35B7"/>
    <w:rsid w:val="001D38D8"/>
    <w:rsid w:val="001D3946"/>
    <w:rsid w:val="001D4330"/>
    <w:rsid w:val="001D44B3"/>
    <w:rsid w:val="001D636F"/>
    <w:rsid w:val="001D679D"/>
    <w:rsid w:val="001D6BD1"/>
    <w:rsid w:val="001D749D"/>
    <w:rsid w:val="001D7DAF"/>
    <w:rsid w:val="001E0954"/>
    <w:rsid w:val="001E19CF"/>
    <w:rsid w:val="001E1B06"/>
    <w:rsid w:val="001E238C"/>
    <w:rsid w:val="001E28C0"/>
    <w:rsid w:val="001E2AD5"/>
    <w:rsid w:val="001E3FC8"/>
    <w:rsid w:val="001E4218"/>
    <w:rsid w:val="001E4E91"/>
    <w:rsid w:val="001E50EE"/>
    <w:rsid w:val="001E6053"/>
    <w:rsid w:val="001F0165"/>
    <w:rsid w:val="001F0865"/>
    <w:rsid w:val="001F0DBA"/>
    <w:rsid w:val="001F1312"/>
    <w:rsid w:val="001F20AE"/>
    <w:rsid w:val="001F311F"/>
    <w:rsid w:val="001F318C"/>
    <w:rsid w:val="001F3244"/>
    <w:rsid w:val="001F33E0"/>
    <w:rsid w:val="001F3E49"/>
    <w:rsid w:val="001F5254"/>
    <w:rsid w:val="00200087"/>
    <w:rsid w:val="00200342"/>
    <w:rsid w:val="00200739"/>
    <w:rsid w:val="002019FC"/>
    <w:rsid w:val="00202731"/>
    <w:rsid w:val="0020380B"/>
    <w:rsid w:val="002039CC"/>
    <w:rsid w:val="00203F90"/>
    <w:rsid w:val="00204193"/>
    <w:rsid w:val="00205734"/>
    <w:rsid w:val="00205AE9"/>
    <w:rsid w:val="002061E2"/>
    <w:rsid w:val="0020638F"/>
    <w:rsid w:val="00206AF5"/>
    <w:rsid w:val="00206E74"/>
    <w:rsid w:val="002075C3"/>
    <w:rsid w:val="0021073A"/>
    <w:rsid w:val="00210B13"/>
    <w:rsid w:val="00212DBA"/>
    <w:rsid w:val="002136A8"/>
    <w:rsid w:val="00213AF8"/>
    <w:rsid w:val="00214483"/>
    <w:rsid w:val="002144CF"/>
    <w:rsid w:val="0021513E"/>
    <w:rsid w:val="0021543C"/>
    <w:rsid w:val="0021638B"/>
    <w:rsid w:val="00216588"/>
    <w:rsid w:val="00216EE4"/>
    <w:rsid w:val="0021731C"/>
    <w:rsid w:val="002200FF"/>
    <w:rsid w:val="00220790"/>
    <w:rsid w:val="0022219F"/>
    <w:rsid w:val="00223482"/>
    <w:rsid w:val="00223B73"/>
    <w:rsid w:val="00224E01"/>
    <w:rsid w:val="00224E1B"/>
    <w:rsid w:val="00225423"/>
    <w:rsid w:val="00226F93"/>
    <w:rsid w:val="00231AB3"/>
    <w:rsid w:val="00234E40"/>
    <w:rsid w:val="00235647"/>
    <w:rsid w:val="0023579E"/>
    <w:rsid w:val="00236EDF"/>
    <w:rsid w:val="00237006"/>
    <w:rsid w:val="00240898"/>
    <w:rsid w:val="00240D9B"/>
    <w:rsid w:val="00241587"/>
    <w:rsid w:val="00241A58"/>
    <w:rsid w:val="002436B4"/>
    <w:rsid w:val="002443F5"/>
    <w:rsid w:val="00244AAA"/>
    <w:rsid w:val="002457DB"/>
    <w:rsid w:val="00245ED5"/>
    <w:rsid w:val="0024639C"/>
    <w:rsid w:val="00247A3D"/>
    <w:rsid w:val="00247F8A"/>
    <w:rsid w:val="00247F90"/>
    <w:rsid w:val="00250A7C"/>
    <w:rsid w:val="00250D0F"/>
    <w:rsid w:val="00251A44"/>
    <w:rsid w:val="002534C4"/>
    <w:rsid w:val="00253D8B"/>
    <w:rsid w:val="00254404"/>
    <w:rsid w:val="0025469E"/>
    <w:rsid w:val="00256076"/>
    <w:rsid w:val="002564AB"/>
    <w:rsid w:val="00257DAA"/>
    <w:rsid w:val="002608A8"/>
    <w:rsid w:val="00263333"/>
    <w:rsid w:val="00263F43"/>
    <w:rsid w:val="00264292"/>
    <w:rsid w:val="00264A6D"/>
    <w:rsid w:val="002665CB"/>
    <w:rsid w:val="002667F2"/>
    <w:rsid w:val="00267B10"/>
    <w:rsid w:val="00271717"/>
    <w:rsid w:val="00271D5B"/>
    <w:rsid w:val="002720AA"/>
    <w:rsid w:val="002729E0"/>
    <w:rsid w:val="00273430"/>
    <w:rsid w:val="002739AA"/>
    <w:rsid w:val="002744B8"/>
    <w:rsid w:val="002744FD"/>
    <w:rsid w:val="00274531"/>
    <w:rsid w:val="002749D0"/>
    <w:rsid w:val="00275076"/>
    <w:rsid w:val="002758A7"/>
    <w:rsid w:val="002768FF"/>
    <w:rsid w:val="00277761"/>
    <w:rsid w:val="002803DD"/>
    <w:rsid w:val="00281A18"/>
    <w:rsid w:val="002820F9"/>
    <w:rsid w:val="00283228"/>
    <w:rsid w:val="00283D34"/>
    <w:rsid w:val="00283F05"/>
    <w:rsid w:val="0028490A"/>
    <w:rsid w:val="00285393"/>
    <w:rsid w:val="002853FC"/>
    <w:rsid w:val="0028607E"/>
    <w:rsid w:val="002871F0"/>
    <w:rsid w:val="002872E1"/>
    <w:rsid w:val="0028760E"/>
    <w:rsid w:val="002906CB"/>
    <w:rsid w:val="00290A1D"/>
    <w:rsid w:val="0029164A"/>
    <w:rsid w:val="0029181B"/>
    <w:rsid w:val="00292BCC"/>
    <w:rsid w:val="0029354F"/>
    <w:rsid w:val="00294D4C"/>
    <w:rsid w:val="002964FF"/>
    <w:rsid w:val="00296FBC"/>
    <w:rsid w:val="00297430"/>
    <w:rsid w:val="002A03AE"/>
    <w:rsid w:val="002A03D7"/>
    <w:rsid w:val="002A0A5F"/>
    <w:rsid w:val="002A2F43"/>
    <w:rsid w:val="002A3343"/>
    <w:rsid w:val="002A3EF4"/>
    <w:rsid w:val="002A4D47"/>
    <w:rsid w:val="002A4FC7"/>
    <w:rsid w:val="002A6360"/>
    <w:rsid w:val="002A6D31"/>
    <w:rsid w:val="002A72F6"/>
    <w:rsid w:val="002A74BE"/>
    <w:rsid w:val="002A7840"/>
    <w:rsid w:val="002B0A4F"/>
    <w:rsid w:val="002B18A0"/>
    <w:rsid w:val="002B2520"/>
    <w:rsid w:val="002B26F2"/>
    <w:rsid w:val="002B2F49"/>
    <w:rsid w:val="002B3A87"/>
    <w:rsid w:val="002B3B94"/>
    <w:rsid w:val="002B3F40"/>
    <w:rsid w:val="002B5BC4"/>
    <w:rsid w:val="002B64C5"/>
    <w:rsid w:val="002B6642"/>
    <w:rsid w:val="002B6886"/>
    <w:rsid w:val="002B6FFF"/>
    <w:rsid w:val="002B7724"/>
    <w:rsid w:val="002C017F"/>
    <w:rsid w:val="002C2817"/>
    <w:rsid w:val="002C2BD8"/>
    <w:rsid w:val="002C2BE5"/>
    <w:rsid w:val="002C3E8D"/>
    <w:rsid w:val="002C506A"/>
    <w:rsid w:val="002C74B6"/>
    <w:rsid w:val="002C7C20"/>
    <w:rsid w:val="002D2BC5"/>
    <w:rsid w:val="002D38E0"/>
    <w:rsid w:val="002D3DDC"/>
    <w:rsid w:val="002D40A3"/>
    <w:rsid w:val="002D4CFA"/>
    <w:rsid w:val="002D4DE1"/>
    <w:rsid w:val="002D5975"/>
    <w:rsid w:val="002D5A3C"/>
    <w:rsid w:val="002D6AA2"/>
    <w:rsid w:val="002E0117"/>
    <w:rsid w:val="002E0550"/>
    <w:rsid w:val="002E07DB"/>
    <w:rsid w:val="002E10B5"/>
    <w:rsid w:val="002E160C"/>
    <w:rsid w:val="002E1BE5"/>
    <w:rsid w:val="002E27E9"/>
    <w:rsid w:val="002E3531"/>
    <w:rsid w:val="002E3640"/>
    <w:rsid w:val="002E3BBD"/>
    <w:rsid w:val="002E3E27"/>
    <w:rsid w:val="002E4E35"/>
    <w:rsid w:val="002E5A9D"/>
    <w:rsid w:val="002E7114"/>
    <w:rsid w:val="002E739E"/>
    <w:rsid w:val="002E7865"/>
    <w:rsid w:val="002E7D24"/>
    <w:rsid w:val="002E7FA5"/>
    <w:rsid w:val="002F13CD"/>
    <w:rsid w:val="002F1F1F"/>
    <w:rsid w:val="002F2196"/>
    <w:rsid w:val="002F2AD4"/>
    <w:rsid w:val="002F2ED8"/>
    <w:rsid w:val="002F4B56"/>
    <w:rsid w:val="002F4DDB"/>
    <w:rsid w:val="002F63A2"/>
    <w:rsid w:val="002F676F"/>
    <w:rsid w:val="002F69EE"/>
    <w:rsid w:val="002F7A8A"/>
    <w:rsid w:val="002F7E36"/>
    <w:rsid w:val="003004FF"/>
    <w:rsid w:val="00301022"/>
    <w:rsid w:val="00301177"/>
    <w:rsid w:val="003016C7"/>
    <w:rsid w:val="00301806"/>
    <w:rsid w:val="00302038"/>
    <w:rsid w:val="00302733"/>
    <w:rsid w:val="00304419"/>
    <w:rsid w:val="0030494D"/>
    <w:rsid w:val="0030590D"/>
    <w:rsid w:val="0030639E"/>
    <w:rsid w:val="00307738"/>
    <w:rsid w:val="0030786F"/>
    <w:rsid w:val="00307E45"/>
    <w:rsid w:val="003117C8"/>
    <w:rsid w:val="003133D3"/>
    <w:rsid w:val="00313752"/>
    <w:rsid w:val="00313FEB"/>
    <w:rsid w:val="00314000"/>
    <w:rsid w:val="00314A39"/>
    <w:rsid w:val="00314A90"/>
    <w:rsid w:val="00315B62"/>
    <w:rsid w:val="00316147"/>
    <w:rsid w:val="00317047"/>
    <w:rsid w:val="003174A9"/>
    <w:rsid w:val="0031766E"/>
    <w:rsid w:val="00317960"/>
    <w:rsid w:val="00320246"/>
    <w:rsid w:val="0032205E"/>
    <w:rsid w:val="0032337A"/>
    <w:rsid w:val="00323D03"/>
    <w:rsid w:val="00324A8D"/>
    <w:rsid w:val="00325B78"/>
    <w:rsid w:val="00326C17"/>
    <w:rsid w:val="00327D43"/>
    <w:rsid w:val="003302C1"/>
    <w:rsid w:val="0033041E"/>
    <w:rsid w:val="00330429"/>
    <w:rsid w:val="003306DA"/>
    <w:rsid w:val="0033118C"/>
    <w:rsid w:val="003316CE"/>
    <w:rsid w:val="00331933"/>
    <w:rsid w:val="00331DF4"/>
    <w:rsid w:val="0033256D"/>
    <w:rsid w:val="00332A77"/>
    <w:rsid w:val="00332F90"/>
    <w:rsid w:val="00333554"/>
    <w:rsid w:val="00334CF0"/>
    <w:rsid w:val="00334FA2"/>
    <w:rsid w:val="00340476"/>
    <w:rsid w:val="0034074C"/>
    <w:rsid w:val="00340B60"/>
    <w:rsid w:val="00340F38"/>
    <w:rsid w:val="0034381F"/>
    <w:rsid w:val="00344429"/>
    <w:rsid w:val="00344444"/>
    <w:rsid w:val="00344AEB"/>
    <w:rsid w:val="003453F7"/>
    <w:rsid w:val="003458A0"/>
    <w:rsid w:val="003467B0"/>
    <w:rsid w:val="0034790E"/>
    <w:rsid w:val="003502DD"/>
    <w:rsid w:val="00350C7D"/>
    <w:rsid w:val="003512F8"/>
    <w:rsid w:val="003514CA"/>
    <w:rsid w:val="00353D96"/>
    <w:rsid w:val="00353DCB"/>
    <w:rsid w:val="00355C6F"/>
    <w:rsid w:val="003569A4"/>
    <w:rsid w:val="00356C25"/>
    <w:rsid w:val="00357870"/>
    <w:rsid w:val="0035787A"/>
    <w:rsid w:val="00357B65"/>
    <w:rsid w:val="0036117C"/>
    <w:rsid w:val="00361414"/>
    <w:rsid w:val="003616D1"/>
    <w:rsid w:val="0036204F"/>
    <w:rsid w:val="00364255"/>
    <w:rsid w:val="00366D9E"/>
    <w:rsid w:val="00366EBF"/>
    <w:rsid w:val="00370C8A"/>
    <w:rsid w:val="00372ECC"/>
    <w:rsid w:val="003744B3"/>
    <w:rsid w:val="00375089"/>
    <w:rsid w:val="00375A46"/>
    <w:rsid w:val="00375BF4"/>
    <w:rsid w:val="00376A8F"/>
    <w:rsid w:val="00380084"/>
    <w:rsid w:val="0038027A"/>
    <w:rsid w:val="003803D1"/>
    <w:rsid w:val="0038102A"/>
    <w:rsid w:val="003812C3"/>
    <w:rsid w:val="003813B9"/>
    <w:rsid w:val="0038144D"/>
    <w:rsid w:val="00381E10"/>
    <w:rsid w:val="00381ED5"/>
    <w:rsid w:val="00381FAA"/>
    <w:rsid w:val="0038212C"/>
    <w:rsid w:val="003834F5"/>
    <w:rsid w:val="0038375E"/>
    <w:rsid w:val="0038399B"/>
    <w:rsid w:val="00385993"/>
    <w:rsid w:val="003859ED"/>
    <w:rsid w:val="00386C91"/>
    <w:rsid w:val="0038777A"/>
    <w:rsid w:val="00387A0C"/>
    <w:rsid w:val="00387C17"/>
    <w:rsid w:val="0039102F"/>
    <w:rsid w:val="00392647"/>
    <w:rsid w:val="00392C12"/>
    <w:rsid w:val="0039311D"/>
    <w:rsid w:val="00393680"/>
    <w:rsid w:val="00393801"/>
    <w:rsid w:val="00393AC8"/>
    <w:rsid w:val="00394117"/>
    <w:rsid w:val="00394BD3"/>
    <w:rsid w:val="00396375"/>
    <w:rsid w:val="00397BBB"/>
    <w:rsid w:val="00397F8D"/>
    <w:rsid w:val="003A14A3"/>
    <w:rsid w:val="003A229F"/>
    <w:rsid w:val="003A2725"/>
    <w:rsid w:val="003A4382"/>
    <w:rsid w:val="003A51EB"/>
    <w:rsid w:val="003A59BF"/>
    <w:rsid w:val="003A5F29"/>
    <w:rsid w:val="003A5FE9"/>
    <w:rsid w:val="003A6B08"/>
    <w:rsid w:val="003A6C33"/>
    <w:rsid w:val="003B133A"/>
    <w:rsid w:val="003B25D5"/>
    <w:rsid w:val="003B2BF8"/>
    <w:rsid w:val="003B35EF"/>
    <w:rsid w:val="003B3DEA"/>
    <w:rsid w:val="003B4372"/>
    <w:rsid w:val="003B4455"/>
    <w:rsid w:val="003B4511"/>
    <w:rsid w:val="003B5E2F"/>
    <w:rsid w:val="003B5EFC"/>
    <w:rsid w:val="003B67C2"/>
    <w:rsid w:val="003B67CA"/>
    <w:rsid w:val="003B6871"/>
    <w:rsid w:val="003B7BB8"/>
    <w:rsid w:val="003C031E"/>
    <w:rsid w:val="003C0820"/>
    <w:rsid w:val="003C0983"/>
    <w:rsid w:val="003C0BDF"/>
    <w:rsid w:val="003C156F"/>
    <w:rsid w:val="003C17BF"/>
    <w:rsid w:val="003C33E6"/>
    <w:rsid w:val="003C4DE8"/>
    <w:rsid w:val="003C4DE9"/>
    <w:rsid w:val="003C5612"/>
    <w:rsid w:val="003C6667"/>
    <w:rsid w:val="003C66BF"/>
    <w:rsid w:val="003C67AC"/>
    <w:rsid w:val="003C6EB7"/>
    <w:rsid w:val="003C7273"/>
    <w:rsid w:val="003D1A24"/>
    <w:rsid w:val="003D20F1"/>
    <w:rsid w:val="003D2AFA"/>
    <w:rsid w:val="003D30CD"/>
    <w:rsid w:val="003D31BF"/>
    <w:rsid w:val="003D3D6A"/>
    <w:rsid w:val="003D4395"/>
    <w:rsid w:val="003D549F"/>
    <w:rsid w:val="003D54BE"/>
    <w:rsid w:val="003D5EDF"/>
    <w:rsid w:val="003D691E"/>
    <w:rsid w:val="003D797B"/>
    <w:rsid w:val="003E0742"/>
    <w:rsid w:val="003E1DA8"/>
    <w:rsid w:val="003E2C47"/>
    <w:rsid w:val="003E2F2F"/>
    <w:rsid w:val="003E31F8"/>
    <w:rsid w:val="003E4997"/>
    <w:rsid w:val="003E7390"/>
    <w:rsid w:val="003E779C"/>
    <w:rsid w:val="003E785F"/>
    <w:rsid w:val="003E7E31"/>
    <w:rsid w:val="003F08FC"/>
    <w:rsid w:val="003F0E5F"/>
    <w:rsid w:val="003F11B5"/>
    <w:rsid w:val="003F122B"/>
    <w:rsid w:val="003F1ED7"/>
    <w:rsid w:val="003F1F2A"/>
    <w:rsid w:val="003F1F9D"/>
    <w:rsid w:val="003F24AF"/>
    <w:rsid w:val="003F25B4"/>
    <w:rsid w:val="003F38E4"/>
    <w:rsid w:val="003F3D6D"/>
    <w:rsid w:val="003F6515"/>
    <w:rsid w:val="003F66A5"/>
    <w:rsid w:val="003F67FB"/>
    <w:rsid w:val="003F6DB2"/>
    <w:rsid w:val="00400468"/>
    <w:rsid w:val="0040168D"/>
    <w:rsid w:val="00402B6B"/>
    <w:rsid w:val="0040372C"/>
    <w:rsid w:val="00404248"/>
    <w:rsid w:val="004050DE"/>
    <w:rsid w:val="00406965"/>
    <w:rsid w:val="0041183F"/>
    <w:rsid w:val="00413085"/>
    <w:rsid w:val="0041396D"/>
    <w:rsid w:val="00415076"/>
    <w:rsid w:val="004155BA"/>
    <w:rsid w:val="00415A57"/>
    <w:rsid w:val="00416938"/>
    <w:rsid w:val="004170D9"/>
    <w:rsid w:val="00417EC1"/>
    <w:rsid w:val="00421747"/>
    <w:rsid w:val="004222A4"/>
    <w:rsid w:val="0042236C"/>
    <w:rsid w:val="004239BA"/>
    <w:rsid w:val="00424C75"/>
    <w:rsid w:val="004251AE"/>
    <w:rsid w:val="00426322"/>
    <w:rsid w:val="00426358"/>
    <w:rsid w:val="0042670A"/>
    <w:rsid w:val="00427459"/>
    <w:rsid w:val="00427F21"/>
    <w:rsid w:val="004303DC"/>
    <w:rsid w:val="00430F1E"/>
    <w:rsid w:val="00431604"/>
    <w:rsid w:val="004316EA"/>
    <w:rsid w:val="00433587"/>
    <w:rsid w:val="0043443C"/>
    <w:rsid w:val="00436450"/>
    <w:rsid w:val="004373AA"/>
    <w:rsid w:val="004406BF"/>
    <w:rsid w:val="00440779"/>
    <w:rsid w:val="004407CC"/>
    <w:rsid w:val="00440DD8"/>
    <w:rsid w:val="004416A2"/>
    <w:rsid w:val="00441A4E"/>
    <w:rsid w:val="00442B92"/>
    <w:rsid w:val="00443C6F"/>
    <w:rsid w:val="00444372"/>
    <w:rsid w:val="0044440A"/>
    <w:rsid w:val="004445C5"/>
    <w:rsid w:val="004447BD"/>
    <w:rsid w:val="004452D3"/>
    <w:rsid w:val="00445301"/>
    <w:rsid w:val="00445A96"/>
    <w:rsid w:val="004460B3"/>
    <w:rsid w:val="004470CC"/>
    <w:rsid w:val="00447128"/>
    <w:rsid w:val="004472A2"/>
    <w:rsid w:val="00447C7C"/>
    <w:rsid w:val="00447DF8"/>
    <w:rsid w:val="004511CF"/>
    <w:rsid w:val="00452563"/>
    <w:rsid w:val="00452901"/>
    <w:rsid w:val="00452FB0"/>
    <w:rsid w:val="00452FB6"/>
    <w:rsid w:val="00453302"/>
    <w:rsid w:val="004539FB"/>
    <w:rsid w:val="00453E4A"/>
    <w:rsid w:val="0045408B"/>
    <w:rsid w:val="00454634"/>
    <w:rsid w:val="00454FDF"/>
    <w:rsid w:val="00456A06"/>
    <w:rsid w:val="0046118D"/>
    <w:rsid w:val="004612EB"/>
    <w:rsid w:val="00461AB9"/>
    <w:rsid w:val="004620B9"/>
    <w:rsid w:val="00463612"/>
    <w:rsid w:val="00464F4C"/>
    <w:rsid w:val="00465E22"/>
    <w:rsid w:val="00467894"/>
    <w:rsid w:val="004678F9"/>
    <w:rsid w:val="00467C3C"/>
    <w:rsid w:val="00470015"/>
    <w:rsid w:val="0047006F"/>
    <w:rsid w:val="00470125"/>
    <w:rsid w:val="004711AE"/>
    <w:rsid w:val="0047154B"/>
    <w:rsid w:val="00471F97"/>
    <w:rsid w:val="00472588"/>
    <w:rsid w:val="00472764"/>
    <w:rsid w:val="004731BF"/>
    <w:rsid w:val="00473258"/>
    <w:rsid w:val="0047437D"/>
    <w:rsid w:val="00474BE7"/>
    <w:rsid w:val="00474C68"/>
    <w:rsid w:val="004750C3"/>
    <w:rsid w:val="00475FB0"/>
    <w:rsid w:val="0047661B"/>
    <w:rsid w:val="00476ED6"/>
    <w:rsid w:val="00477B91"/>
    <w:rsid w:val="00480497"/>
    <w:rsid w:val="00481294"/>
    <w:rsid w:val="00481CCE"/>
    <w:rsid w:val="0048327E"/>
    <w:rsid w:val="004833A2"/>
    <w:rsid w:val="00483578"/>
    <w:rsid w:val="00484F1D"/>
    <w:rsid w:val="00485910"/>
    <w:rsid w:val="00485E29"/>
    <w:rsid w:val="00486129"/>
    <w:rsid w:val="00486538"/>
    <w:rsid w:val="004869D0"/>
    <w:rsid w:val="00486E79"/>
    <w:rsid w:val="00487262"/>
    <w:rsid w:val="00487D4E"/>
    <w:rsid w:val="0049076A"/>
    <w:rsid w:val="00490821"/>
    <w:rsid w:val="00491C8A"/>
    <w:rsid w:val="00492095"/>
    <w:rsid w:val="004925BB"/>
    <w:rsid w:val="0049265E"/>
    <w:rsid w:val="00492B6B"/>
    <w:rsid w:val="00493355"/>
    <w:rsid w:val="00495290"/>
    <w:rsid w:val="0049596C"/>
    <w:rsid w:val="00495F3C"/>
    <w:rsid w:val="004963C1"/>
    <w:rsid w:val="00497949"/>
    <w:rsid w:val="004A0583"/>
    <w:rsid w:val="004A0E59"/>
    <w:rsid w:val="004A1491"/>
    <w:rsid w:val="004A2980"/>
    <w:rsid w:val="004A3627"/>
    <w:rsid w:val="004A4017"/>
    <w:rsid w:val="004A4BA4"/>
    <w:rsid w:val="004A5E79"/>
    <w:rsid w:val="004A6062"/>
    <w:rsid w:val="004A6728"/>
    <w:rsid w:val="004A7110"/>
    <w:rsid w:val="004A76FA"/>
    <w:rsid w:val="004A77F5"/>
    <w:rsid w:val="004B0554"/>
    <w:rsid w:val="004B0EF8"/>
    <w:rsid w:val="004B0F02"/>
    <w:rsid w:val="004B1EF0"/>
    <w:rsid w:val="004B2501"/>
    <w:rsid w:val="004B292E"/>
    <w:rsid w:val="004B2A67"/>
    <w:rsid w:val="004B300C"/>
    <w:rsid w:val="004B35C4"/>
    <w:rsid w:val="004B38D4"/>
    <w:rsid w:val="004B56C7"/>
    <w:rsid w:val="004B67AC"/>
    <w:rsid w:val="004B67AF"/>
    <w:rsid w:val="004B6B93"/>
    <w:rsid w:val="004B7543"/>
    <w:rsid w:val="004B773B"/>
    <w:rsid w:val="004B7C58"/>
    <w:rsid w:val="004C0071"/>
    <w:rsid w:val="004C1071"/>
    <w:rsid w:val="004C26A8"/>
    <w:rsid w:val="004C3B8E"/>
    <w:rsid w:val="004C3E21"/>
    <w:rsid w:val="004C4368"/>
    <w:rsid w:val="004C4FE3"/>
    <w:rsid w:val="004C5181"/>
    <w:rsid w:val="004C522B"/>
    <w:rsid w:val="004C552A"/>
    <w:rsid w:val="004C5AFC"/>
    <w:rsid w:val="004C5D50"/>
    <w:rsid w:val="004C5D6B"/>
    <w:rsid w:val="004C61F5"/>
    <w:rsid w:val="004C756D"/>
    <w:rsid w:val="004C7BDC"/>
    <w:rsid w:val="004D0685"/>
    <w:rsid w:val="004D0FE9"/>
    <w:rsid w:val="004D1533"/>
    <w:rsid w:val="004D533E"/>
    <w:rsid w:val="004D5365"/>
    <w:rsid w:val="004D5AE1"/>
    <w:rsid w:val="004E1517"/>
    <w:rsid w:val="004E210B"/>
    <w:rsid w:val="004E2788"/>
    <w:rsid w:val="004E30BE"/>
    <w:rsid w:val="004E31E8"/>
    <w:rsid w:val="004E358B"/>
    <w:rsid w:val="004E4062"/>
    <w:rsid w:val="004E4225"/>
    <w:rsid w:val="004E4DE7"/>
    <w:rsid w:val="004E52F9"/>
    <w:rsid w:val="004E628A"/>
    <w:rsid w:val="004E661D"/>
    <w:rsid w:val="004E6D55"/>
    <w:rsid w:val="004E6E14"/>
    <w:rsid w:val="004E729B"/>
    <w:rsid w:val="004F09F4"/>
    <w:rsid w:val="004F14DE"/>
    <w:rsid w:val="004F1872"/>
    <w:rsid w:val="004F2B9B"/>
    <w:rsid w:val="004F396D"/>
    <w:rsid w:val="004F47A9"/>
    <w:rsid w:val="004F4F62"/>
    <w:rsid w:val="004F69C5"/>
    <w:rsid w:val="004F714E"/>
    <w:rsid w:val="004F72CF"/>
    <w:rsid w:val="005028D9"/>
    <w:rsid w:val="00503450"/>
    <w:rsid w:val="005034E9"/>
    <w:rsid w:val="005036F4"/>
    <w:rsid w:val="00503811"/>
    <w:rsid w:val="00503B00"/>
    <w:rsid w:val="0050444D"/>
    <w:rsid w:val="00505802"/>
    <w:rsid w:val="00505DDB"/>
    <w:rsid w:val="00505F45"/>
    <w:rsid w:val="00506574"/>
    <w:rsid w:val="00506BD5"/>
    <w:rsid w:val="00506D53"/>
    <w:rsid w:val="00507174"/>
    <w:rsid w:val="005079DB"/>
    <w:rsid w:val="005102C5"/>
    <w:rsid w:val="005102EA"/>
    <w:rsid w:val="00510D9B"/>
    <w:rsid w:val="00511FDD"/>
    <w:rsid w:val="00511FDE"/>
    <w:rsid w:val="00512252"/>
    <w:rsid w:val="00512677"/>
    <w:rsid w:val="00513B7D"/>
    <w:rsid w:val="00514150"/>
    <w:rsid w:val="005154D9"/>
    <w:rsid w:val="00515729"/>
    <w:rsid w:val="0051799C"/>
    <w:rsid w:val="00517F9B"/>
    <w:rsid w:val="00522D82"/>
    <w:rsid w:val="00522D94"/>
    <w:rsid w:val="0052321E"/>
    <w:rsid w:val="005238F7"/>
    <w:rsid w:val="00523BDB"/>
    <w:rsid w:val="00523C04"/>
    <w:rsid w:val="00523DC0"/>
    <w:rsid w:val="0052423A"/>
    <w:rsid w:val="00524853"/>
    <w:rsid w:val="00524B53"/>
    <w:rsid w:val="00525BB4"/>
    <w:rsid w:val="0052664A"/>
    <w:rsid w:val="00526830"/>
    <w:rsid w:val="00526DD3"/>
    <w:rsid w:val="0052796D"/>
    <w:rsid w:val="00530A0D"/>
    <w:rsid w:val="005319FC"/>
    <w:rsid w:val="00532315"/>
    <w:rsid w:val="00533070"/>
    <w:rsid w:val="005336C0"/>
    <w:rsid w:val="005352F4"/>
    <w:rsid w:val="00535381"/>
    <w:rsid w:val="0053560F"/>
    <w:rsid w:val="00536079"/>
    <w:rsid w:val="00536182"/>
    <w:rsid w:val="005372A3"/>
    <w:rsid w:val="005376FA"/>
    <w:rsid w:val="00537EA4"/>
    <w:rsid w:val="00540907"/>
    <w:rsid w:val="00541983"/>
    <w:rsid w:val="005419BD"/>
    <w:rsid w:val="005422E5"/>
    <w:rsid w:val="00542936"/>
    <w:rsid w:val="00542950"/>
    <w:rsid w:val="00543349"/>
    <w:rsid w:val="005447D8"/>
    <w:rsid w:val="005449C6"/>
    <w:rsid w:val="00544FEA"/>
    <w:rsid w:val="00545028"/>
    <w:rsid w:val="005466C7"/>
    <w:rsid w:val="00546727"/>
    <w:rsid w:val="00547580"/>
    <w:rsid w:val="00547830"/>
    <w:rsid w:val="00547AFC"/>
    <w:rsid w:val="00547F7D"/>
    <w:rsid w:val="00550959"/>
    <w:rsid w:val="00551AD5"/>
    <w:rsid w:val="00553970"/>
    <w:rsid w:val="00553B24"/>
    <w:rsid w:val="00553BBB"/>
    <w:rsid w:val="00554022"/>
    <w:rsid w:val="005558DE"/>
    <w:rsid w:val="00556191"/>
    <w:rsid w:val="005602E8"/>
    <w:rsid w:val="00560809"/>
    <w:rsid w:val="005608A7"/>
    <w:rsid w:val="00561DE5"/>
    <w:rsid w:val="0056223F"/>
    <w:rsid w:val="00563190"/>
    <w:rsid w:val="00563EDA"/>
    <w:rsid w:val="00564FB4"/>
    <w:rsid w:val="0056508F"/>
    <w:rsid w:val="00566E08"/>
    <w:rsid w:val="0056732B"/>
    <w:rsid w:val="005705DE"/>
    <w:rsid w:val="00570775"/>
    <w:rsid w:val="00570E2B"/>
    <w:rsid w:val="00571314"/>
    <w:rsid w:val="00571E69"/>
    <w:rsid w:val="00572AFE"/>
    <w:rsid w:val="00573191"/>
    <w:rsid w:val="00575B47"/>
    <w:rsid w:val="0057669F"/>
    <w:rsid w:val="00580512"/>
    <w:rsid w:val="00582026"/>
    <w:rsid w:val="005823AF"/>
    <w:rsid w:val="005826ED"/>
    <w:rsid w:val="0058293A"/>
    <w:rsid w:val="005833E0"/>
    <w:rsid w:val="005837C8"/>
    <w:rsid w:val="00583C02"/>
    <w:rsid w:val="005840B1"/>
    <w:rsid w:val="00584930"/>
    <w:rsid w:val="00586A14"/>
    <w:rsid w:val="005877A8"/>
    <w:rsid w:val="005901F6"/>
    <w:rsid w:val="005904AF"/>
    <w:rsid w:val="00590948"/>
    <w:rsid w:val="00591BE5"/>
    <w:rsid w:val="0059204A"/>
    <w:rsid w:val="005923DC"/>
    <w:rsid w:val="00592BC3"/>
    <w:rsid w:val="0059445D"/>
    <w:rsid w:val="005953B2"/>
    <w:rsid w:val="00595612"/>
    <w:rsid w:val="00595B8A"/>
    <w:rsid w:val="005A17A0"/>
    <w:rsid w:val="005A2B5F"/>
    <w:rsid w:val="005A3735"/>
    <w:rsid w:val="005A44C8"/>
    <w:rsid w:val="005A4E9A"/>
    <w:rsid w:val="005A50DE"/>
    <w:rsid w:val="005A579E"/>
    <w:rsid w:val="005A5FB9"/>
    <w:rsid w:val="005A69E9"/>
    <w:rsid w:val="005A7C10"/>
    <w:rsid w:val="005B02E3"/>
    <w:rsid w:val="005B03F9"/>
    <w:rsid w:val="005B0458"/>
    <w:rsid w:val="005B0B3B"/>
    <w:rsid w:val="005B1024"/>
    <w:rsid w:val="005B1D09"/>
    <w:rsid w:val="005B2338"/>
    <w:rsid w:val="005B29F9"/>
    <w:rsid w:val="005B2E78"/>
    <w:rsid w:val="005B31C5"/>
    <w:rsid w:val="005B33C5"/>
    <w:rsid w:val="005B363D"/>
    <w:rsid w:val="005B3B26"/>
    <w:rsid w:val="005B5704"/>
    <w:rsid w:val="005B5F73"/>
    <w:rsid w:val="005B6C30"/>
    <w:rsid w:val="005B7934"/>
    <w:rsid w:val="005C1555"/>
    <w:rsid w:val="005C1792"/>
    <w:rsid w:val="005C26EF"/>
    <w:rsid w:val="005C373B"/>
    <w:rsid w:val="005C3D98"/>
    <w:rsid w:val="005C3E46"/>
    <w:rsid w:val="005C45D1"/>
    <w:rsid w:val="005C492F"/>
    <w:rsid w:val="005C4B0E"/>
    <w:rsid w:val="005C574D"/>
    <w:rsid w:val="005C7770"/>
    <w:rsid w:val="005C7CAB"/>
    <w:rsid w:val="005D0DEF"/>
    <w:rsid w:val="005D1AAE"/>
    <w:rsid w:val="005D438A"/>
    <w:rsid w:val="005D55A7"/>
    <w:rsid w:val="005D58CA"/>
    <w:rsid w:val="005E01F5"/>
    <w:rsid w:val="005E0A81"/>
    <w:rsid w:val="005E0B6E"/>
    <w:rsid w:val="005E0C68"/>
    <w:rsid w:val="005E183C"/>
    <w:rsid w:val="005E18CD"/>
    <w:rsid w:val="005E2781"/>
    <w:rsid w:val="005E3628"/>
    <w:rsid w:val="005E394B"/>
    <w:rsid w:val="005E4F42"/>
    <w:rsid w:val="005E57FE"/>
    <w:rsid w:val="005E7055"/>
    <w:rsid w:val="005E730F"/>
    <w:rsid w:val="005E7D5C"/>
    <w:rsid w:val="005F051B"/>
    <w:rsid w:val="005F1528"/>
    <w:rsid w:val="005F2DE8"/>
    <w:rsid w:val="005F2EF0"/>
    <w:rsid w:val="005F3C1A"/>
    <w:rsid w:val="005F4D16"/>
    <w:rsid w:val="005F545A"/>
    <w:rsid w:val="005F6747"/>
    <w:rsid w:val="005F6C85"/>
    <w:rsid w:val="005F6D9F"/>
    <w:rsid w:val="006005F5"/>
    <w:rsid w:val="006008B5"/>
    <w:rsid w:val="00601EC7"/>
    <w:rsid w:val="00602A71"/>
    <w:rsid w:val="006031E0"/>
    <w:rsid w:val="006033B3"/>
    <w:rsid w:val="00604DE5"/>
    <w:rsid w:val="006055D4"/>
    <w:rsid w:val="00606E7C"/>
    <w:rsid w:val="0061002B"/>
    <w:rsid w:val="00610723"/>
    <w:rsid w:val="00610A51"/>
    <w:rsid w:val="00611AD9"/>
    <w:rsid w:val="00611D82"/>
    <w:rsid w:val="00612B3F"/>
    <w:rsid w:val="006134C1"/>
    <w:rsid w:val="006137E6"/>
    <w:rsid w:val="00613AA5"/>
    <w:rsid w:val="006154AA"/>
    <w:rsid w:val="006155E0"/>
    <w:rsid w:val="0061566A"/>
    <w:rsid w:val="00615872"/>
    <w:rsid w:val="00616444"/>
    <w:rsid w:val="006166D8"/>
    <w:rsid w:val="0061696D"/>
    <w:rsid w:val="00616986"/>
    <w:rsid w:val="00617314"/>
    <w:rsid w:val="00617CFA"/>
    <w:rsid w:val="00617DF1"/>
    <w:rsid w:val="00617EBE"/>
    <w:rsid w:val="0062122F"/>
    <w:rsid w:val="00621E83"/>
    <w:rsid w:val="006220E1"/>
    <w:rsid w:val="006222F1"/>
    <w:rsid w:val="00622360"/>
    <w:rsid w:val="006223F6"/>
    <w:rsid w:val="006223FB"/>
    <w:rsid w:val="00622649"/>
    <w:rsid w:val="00625171"/>
    <w:rsid w:val="00625178"/>
    <w:rsid w:val="00625241"/>
    <w:rsid w:val="0062572B"/>
    <w:rsid w:val="00625C34"/>
    <w:rsid w:val="0062612A"/>
    <w:rsid w:val="00626C36"/>
    <w:rsid w:val="00626F7A"/>
    <w:rsid w:val="00630065"/>
    <w:rsid w:val="006305A1"/>
    <w:rsid w:val="00630C97"/>
    <w:rsid w:val="0063206E"/>
    <w:rsid w:val="006324AD"/>
    <w:rsid w:val="00632B39"/>
    <w:rsid w:val="00633DB6"/>
    <w:rsid w:val="00634305"/>
    <w:rsid w:val="006346D5"/>
    <w:rsid w:val="00634D3A"/>
    <w:rsid w:val="006356F5"/>
    <w:rsid w:val="00635968"/>
    <w:rsid w:val="00637770"/>
    <w:rsid w:val="00640811"/>
    <w:rsid w:val="00640916"/>
    <w:rsid w:val="0064154A"/>
    <w:rsid w:val="00642202"/>
    <w:rsid w:val="006433DB"/>
    <w:rsid w:val="0064361B"/>
    <w:rsid w:val="00643A6C"/>
    <w:rsid w:val="00643C05"/>
    <w:rsid w:val="0064434F"/>
    <w:rsid w:val="0064683B"/>
    <w:rsid w:val="00646B23"/>
    <w:rsid w:val="00646DB7"/>
    <w:rsid w:val="00646DB8"/>
    <w:rsid w:val="00647A76"/>
    <w:rsid w:val="00647B17"/>
    <w:rsid w:val="00651058"/>
    <w:rsid w:val="00652ADE"/>
    <w:rsid w:val="00654DEB"/>
    <w:rsid w:val="006555D5"/>
    <w:rsid w:val="0065602D"/>
    <w:rsid w:val="00656451"/>
    <w:rsid w:val="006574EA"/>
    <w:rsid w:val="00657ECA"/>
    <w:rsid w:val="00660573"/>
    <w:rsid w:val="0066057B"/>
    <w:rsid w:val="00660A64"/>
    <w:rsid w:val="00660B0C"/>
    <w:rsid w:val="0066239D"/>
    <w:rsid w:val="00662AA1"/>
    <w:rsid w:val="00664563"/>
    <w:rsid w:val="00664801"/>
    <w:rsid w:val="006649B8"/>
    <w:rsid w:val="00665560"/>
    <w:rsid w:val="0066737D"/>
    <w:rsid w:val="00667DC1"/>
    <w:rsid w:val="00670DD3"/>
    <w:rsid w:val="00671650"/>
    <w:rsid w:val="00672737"/>
    <w:rsid w:val="00674610"/>
    <w:rsid w:val="00674994"/>
    <w:rsid w:val="00675248"/>
    <w:rsid w:val="006755BA"/>
    <w:rsid w:val="006756EB"/>
    <w:rsid w:val="00676B92"/>
    <w:rsid w:val="0067797C"/>
    <w:rsid w:val="00677986"/>
    <w:rsid w:val="00680596"/>
    <w:rsid w:val="00680ECB"/>
    <w:rsid w:val="006825BF"/>
    <w:rsid w:val="00682A3B"/>
    <w:rsid w:val="006853B6"/>
    <w:rsid w:val="006871C9"/>
    <w:rsid w:val="00690994"/>
    <w:rsid w:val="00690ABE"/>
    <w:rsid w:val="00690F88"/>
    <w:rsid w:val="00691B5E"/>
    <w:rsid w:val="006921DC"/>
    <w:rsid w:val="00692E4C"/>
    <w:rsid w:val="00692F92"/>
    <w:rsid w:val="00694498"/>
    <w:rsid w:val="00694B61"/>
    <w:rsid w:val="00695CBD"/>
    <w:rsid w:val="006967FF"/>
    <w:rsid w:val="00697ADB"/>
    <w:rsid w:val="006A2F6F"/>
    <w:rsid w:val="006A3033"/>
    <w:rsid w:val="006A4096"/>
    <w:rsid w:val="006A43A4"/>
    <w:rsid w:val="006A4CE3"/>
    <w:rsid w:val="006A542E"/>
    <w:rsid w:val="006A6901"/>
    <w:rsid w:val="006A6AD7"/>
    <w:rsid w:val="006A6D12"/>
    <w:rsid w:val="006B148E"/>
    <w:rsid w:val="006B263B"/>
    <w:rsid w:val="006B2812"/>
    <w:rsid w:val="006B349B"/>
    <w:rsid w:val="006B3A7B"/>
    <w:rsid w:val="006B3C09"/>
    <w:rsid w:val="006B4475"/>
    <w:rsid w:val="006B51B8"/>
    <w:rsid w:val="006B5D5A"/>
    <w:rsid w:val="006B718B"/>
    <w:rsid w:val="006B7544"/>
    <w:rsid w:val="006B7584"/>
    <w:rsid w:val="006C0568"/>
    <w:rsid w:val="006C135C"/>
    <w:rsid w:val="006C1B22"/>
    <w:rsid w:val="006C227C"/>
    <w:rsid w:val="006C343A"/>
    <w:rsid w:val="006C375F"/>
    <w:rsid w:val="006C42E7"/>
    <w:rsid w:val="006C47BB"/>
    <w:rsid w:val="006C5128"/>
    <w:rsid w:val="006C6E9D"/>
    <w:rsid w:val="006C741A"/>
    <w:rsid w:val="006D146C"/>
    <w:rsid w:val="006D15EA"/>
    <w:rsid w:val="006D1A21"/>
    <w:rsid w:val="006D22CB"/>
    <w:rsid w:val="006D3B11"/>
    <w:rsid w:val="006D3C72"/>
    <w:rsid w:val="006D49A8"/>
    <w:rsid w:val="006D536A"/>
    <w:rsid w:val="006D5432"/>
    <w:rsid w:val="006D5F7E"/>
    <w:rsid w:val="006D6FD0"/>
    <w:rsid w:val="006D7011"/>
    <w:rsid w:val="006D7BAC"/>
    <w:rsid w:val="006E0C0B"/>
    <w:rsid w:val="006E0D74"/>
    <w:rsid w:val="006E0EDD"/>
    <w:rsid w:val="006E0F91"/>
    <w:rsid w:val="006E2C65"/>
    <w:rsid w:val="006E36AB"/>
    <w:rsid w:val="006E3C71"/>
    <w:rsid w:val="006E4142"/>
    <w:rsid w:val="006E5FD8"/>
    <w:rsid w:val="006E65A6"/>
    <w:rsid w:val="006E7EDF"/>
    <w:rsid w:val="006F12ED"/>
    <w:rsid w:val="006F1992"/>
    <w:rsid w:val="006F2173"/>
    <w:rsid w:val="006F2533"/>
    <w:rsid w:val="006F2600"/>
    <w:rsid w:val="006F26EE"/>
    <w:rsid w:val="006F4221"/>
    <w:rsid w:val="006F43A1"/>
    <w:rsid w:val="006F48B6"/>
    <w:rsid w:val="006F4B64"/>
    <w:rsid w:val="006F4D74"/>
    <w:rsid w:val="006F5354"/>
    <w:rsid w:val="006F559A"/>
    <w:rsid w:val="006F569D"/>
    <w:rsid w:val="006F5D0D"/>
    <w:rsid w:val="006F6E32"/>
    <w:rsid w:val="006F78BF"/>
    <w:rsid w:val="006F7C7B"/>
    <w:rsid w:val="00701182"/>
    <w:rsid w:val="007013DD"/>
    <w:rsid w:val="00701E52"/>
    <w:rsid w:val="00701FAE"/>
    <w:rsid w:val="00704DDB"/>
    <w:rsid w:val="00706259"/>
    <w:rsid w:val="00706277"/>
    <w:rsid w:val="0070640F"/>
    <w:rsid w:val="00706657"/>
    <w:rsid w:val="00706F8B"/>
    <w:rsid w:val="00707225"/>
    <w:rsid w:val="00707BE2"/>
    <w:rsid w:val="00707FC0"/>
    <w:rsid w:val="00710284"/>
    <w:rsid w:val="007103C3"/>
    <w:rsid w:val="00710645"/>
    <w:rsid w:val="007106CC"/>
    <w:rsid w:val="00710BD7"/>
    <w:rsid w:val="00710C17"/>
    <w:rsid w:val="007113DC"/>
    <w:rsid w:val="0071155A"/>
    <w:rsid w:val="00711A4E"/>
    <w:rsid w:val="007121D3"/>
    <w:rsid w:val="007130E9"/>
    <w:rsid w:val="00713CBD"/>
    <w:rsid w:val="00714650"/>
    <w:rsid w:val="00714D10"/>
    <w:rsid w:val="00714D4C"/>
    <w:rsid w:val="007150C0"/>
    <w:rsid w:val="00715547"/>
    <w:rsid w:val="00715EC1"/>
    <w:rsid w:val="00716055"/>
    <w:rsid w:val="0071635E"/>
    <w:rsid w:val="0071782B"/>
    <w:rsid w:val="00717B79"/>
    <w:rsid w:val="007204FE"/>
    <w:rsid w:val="00720510"/>
    <w:rsid w:val="00720D90"/>
    <w:rsid w:val="00721904"/>
    <w:rsid w:val="0072194E"/>
    <w:rsid w:val="00721BC4"/>
    <w:rsid w:val="00721E60"/>
    <w:rsid w:val="007222F6"/>
    <w:rsid w:val="0072277E"/>
    <w:rsid w:val="007238DD"/>
    <w:rsid w:val="00724BD8"/>
    <w:rsid w:val="0072592A"/>
    <w:rsid w:val="00725B92"/>
    <w:rsid w:val="007276CB"/>
    <w:rsid w:val="00730563"/>
    <w:rsid w:val="007308D6"/>
    <w:rsid w:val="00730A5C"/>
    <w:rsid w:val="0073175A"/>
    <w:rsid w:val="00731B8E"/>
    <w:rsid w:val="0073234B"/>
    <w:rsid w:val="007327F2"/>
    <w:rsid w:val="0073329C"/>
    <w:rsid w:val="00733E6E"/>
    <w:rsid w:val="00733EAB"/>
    <w:rsid w:val="00734038"/>
    <w:rsid w:val="007342A1"/>
    <w:rsid w:val="00734526"/>
    <w:rsid w:val="00735E90"/>
    <w:rsid w:val="00736974"/>
    <w:rsid w:val="00736DF5"/>
    <w:rsid w:val="00736E92"/>
    <w:rsid w:val="0074071F"/>
    <w:rsid w:val="00740CB5"/>
    <w:rsid w:val="00741371"/>
    <w:rsid w:val="007422B2"/>
    <w:rsid w:val="0074238F"/>
    <w:rsid w:val="00742898"/>
    <w:rsid w:val="00742C9B"/>
    <w:rsid w:val="0074309C"/>
    <w:rsid w:val="00743C7D"/>
    <w:rsid w:val="00744A8C"/>
    <w:rsid w:val="007451AB"/>
    <w:rsid w:val="00745685"/>
    <w:rsid w:val="00745BEB"/>
    <w:rsid w:val="007460B3"/>
    <w:rsid w:val="00746119"/>
    <w:rsid w:val="00746B02"/>
    <w:rsid w:val="00746DE3"/>
    <w:rsid w:val="007474AB"/>
    <w:rsid w:val="00747CC2"/>
    <w:rsid w:val="00747E4E"/>
    <w:rsid w:val="00750DA0"/>
    <w:rsid w:val="00751E28"/>
    <w:rsid w:val="00751F59"/>
    <w:rsid w:val="0075200D"/>
    <w:rsid w:val="00752658"/>
    <w:rsid w:val="00752B2C"/>
    <w:rsid w:val="00752BBA"/>
    <w:rsid w:val="00752FF8"/>
    <w:rsid w:val="0075320F"/>
    <w:rsid w:val="0075432B"/>
    <w:rsid w:val="00754BAF"/>
    <w:rsid w:val="00754C54"/>
    <w:rsid w:val="00754F91"/>
    <w:rsid w:val="00755716"/>
    <w:rsid w:val="00756470"/>
    <w:rsid w:val="0075693F"/>
    <w:rsid w:val="00757FC2"/>
    <w:rsid w:val="00760D28"/>
    <w:rsid w:val="007610F2"/>
    <w:rsid w:val="007614E9"/>
    <w:rsid w:val="00761C85"/>
    <w:rsid w:val="00761FC5"/>
    <w:rsid w:val="00763C66"/>
    <w:rsid w:val="00763F4D"/>
    <w:rsid w:val="0076426A"/>
    <w:rsid w:val="00765D32"/>
    <w:rsid w:val="00765E72"/>
    <w:rsid w:val="00766B0F"/>
    <w:rsid w:val="007672CF"/>
    <w:rsid w:val="00767FD3"/>
    <w:rsid w:val="007700FA"/>
    <w:rsid w:val="00770761"/>
    <w:rsid w:val="00771807"/>
    <w:rsid w:val="00771F47"/>
    <w:rsid w:val="00772273"/>
    <w:rsid w:val="007730D3"/>
    <w:rsid w:val="007745C4"/>
    <w:rsid w:val="00774F52"/>
    <w:rsid w:val="00774FE3"/>
    <w:rsid w:val="007777BC"/>
    <w:rsid w:val="00780B78"/>
    <w:rsid w:val="00782ADB"/>
    <w:rsid w:val="00784DDB"/>
    <w:rsid w:val="007858E3"/>
    <w:rsid w:val="0078646F"/>
    <w:rsid w:val="00787D38"/>
    <w:rsid w:val="00790808"/>
    <w:rsid w:val="00790EF0"/>
    <w:rsid w:val="00791EA2"/>
    <w:rsid w:val="00792AC5"/>
    <w:rsid w:val="0079369F"/>
    <w:rsid w:val="007963D8"/>
    <w:rsid w:val="00797F79"/>
    <w:rsid w:val="007A07AE"/>
    <w:rsid w:val="007A21ED"/>
    <w:rsid w:val="007A3286"/>
    <w:rsid w:val="007A474D"/>
    <w:rsid w:val="007A4DA2"/>
    <w:rsid w:val="007A5E25"/>
    <w:rsid w:val="007A724C"/>
    <w:rsid w:val="007B06F6"/>
    <w:rsid w:val="007B1072"/>
    <w:rsid w:val="007B10C3"/>
    <w:rsid w:val="007B2345"/>
    <w:rsid w:val="007B245C"/>
    <w:rsid w:val="007B3136"/>
    <w:rsid w:val="007B41BA"/>
    <w:rsid w:val="007B484E"/>
    <w:rsid w:val="007B54F8"/>
    <w:rsid w:val="007B64D1"/>
    <w:rsid w:val="007B77E4"/>
    <w:rsid w:val="007C00CC"/>
    <w:rsid w:val="007C0619"/>
    <w:rsid w:val="007C1785"/>
    <w:rsid w:val="007C1844"/>
    <w:rsid w:val="007C1EEA"/>
    <w:rsid w:val="007C2922"/>
    <w:rsid w:val="007C45CE"/>
    <w:rsid w:val="007C4768"/>
    <w:rsid w:val="007C503D"/>
    <w:rsid w:val="007C5BD6"/>
    <w:rsid w:val="007C60E3"/>
    <w:rsid w:val="007D0F54"/>
    <w:rsid w:val="007D128F"/>
    <w:rsid w:val="007D1A5D"/>
    <w:rsid w:val="007D214D"/>
    <w:rsid w:val="007D2B03"/>
    <w:rsid w:val="007D5282"/>
    <w:rsid w:val="007D5734"/>
    <w:rsid w:val="007D5CC5"/>
    <w:rsid w:val="007D637F"/>
    <w:rsid w:val="007D6B7A"/>
    <w:rsid w:val="007D737E"/>
    <w:rsid w:val="007D78A4"/>
    <w:rsid w:val="007E0140"/>
    <w:rsid w:val="007E3061"/>
    <w:rsid w:val="007E309A"/>
    <w:rsid w:val="007E449F"/>
    <w:rsid w:val="007E488C"/>
    <w:rsid w:val="007E5171"/>
    <w:rsid w:val="007E55BE"/>
    <w:rsid w:val="007E59B7"/>
    <w:rsid w:val="007E6F22"/>
    <w:rsid w:val="007E7E40"/>
    <w:rsid w:val="007F0BFA"/>
    <w:rsid w:val="007F0CD0"/>
    <w:rsid w:val="007F1F68"/>
    <w:rsid w:val="007F24DA"/>
    <w:rsid w:val="007F4C39"/>
    <w:rsid w:val="007F4D95"/>
    <w:rsid w:val="007F65B3"/>
    <w:rsid w:val="007F6D9B"/>
    <w:rsid w:val="007F74C9"/>
    <w:rsid w:val="007F7E16"/>
    <w:rsid w:val="008017F5"/>
    <w:rsid w:val="00802275"/>
    <w:rsid w:val="008024E9"/>
    <w:rsid w:val="008028CB"/>
    <w:rsid w:val="00802C15"/>
    <w:rsid w:val="008045C8"/>
    <w:rsid w:val="008046AC"/>
    <w:rsid w:val="008048CE"/>
    <w:rsid w:val="00804971"/>
    <w:rsid w:val="00804DC0"/>
    <w:rsid w:val="00805425"/>
    <w:rsid w:val="008057B0"/>
    <w:rsid w:val="00805864"/>
    <w:rsid w:val="00805A5C"/>
    <w:rsid w:val="00805DE7"/>
    <w:rsid w:val="00806786"/>
    <w:rsid w:val="00806FD0"/>
    <w:rsid w:val="00807211"/>
    <w:rsid w:val="00810234"/>
    <w:rsid w:val="00810A27"/>
    <w:rsid w:val="008121AF"/>
    <w:rsid w:val="00813263"/>
    <w:rsid w:val="00813BF1"/>
    <w:rsid w:val="00814FDD"/>
    <w:rsid w:val="00815B5C"/>
    <w:rsid w:val="00815F3E"/>
    <w:rsid w:val="008161C9"/>
    <w:rsid w:val="008174A1"/>
    <w:rsid w:val="008175CF"/>
    <w:rsid w:val="00817A8D"/>
    <w:rsid w:val="00820692"/>
    <w:rsid w:val="008214F0"/>
    <w:rsid w:val="008216E8"/>
    <w:rsid w:val="0082317D"/>
    <w:rsid w:val="0082430C"/>
    <w:rsid w:val="00824A52"/>
    <w:rsid w:val="008250B8"/>
    <w:rsid w:val="00825340"/>
    <w:rsid w:val="00826561"/>
    <w:rsid w:val="00827126"/>
    <w:rsid w:val="00827483"/>
    <w:rsid w:val="00827C31"/>
    <w:rsid w:val="00827E32"/>
    <w:rsid w:val="0083157B"/>
    <w:rsid w:val="00831A21"/>
    <w:rsid w:val="00831CB3"/>
    <w:rsid w:val="00831E4B"/>
    <w:rsid w:val="008331C1"/>
    <w:rsid w:val="00833C4B"/>
    <w:rsid w:val="00834050"/>
    <w:rsid w:val="0083536B"/>
    <w:rsid w:val="00835F24"/>
    <w:rsid w:val="008367B7"/>
    <w:rsid w:val="00837AA4"/>
    <w:rsid w:val="00842DB0"/>
    <w:rsid w:val="008433B9"/>
    <w:rsid w:val="0084573D"/>
    <w:rsid w:val="008458CA"/>
    <w:rsid w:val="008460AD"/>
    <w:rsid w:val="0084623C"/>
    <w:rsid w:val="00846578"/>
    <w:rsid w:val="00846DD2"/>
    <w:rsid w:val="00847042"/>
    <w:rsid w:val="00847CDB"/>
    <w:rsid w:val="0085025A"/>
    <w:rsid w:val="0085038A"/>
    <w:rsid w:val="008503C8"/>
    <w:rsid w:val="00850731"/>
    <w:rsid w:val="00850CB5"/>
    <w:rsid w:val="008510CE"/>
    <w:rsid w:val="0085131E"/>
    <w:rsid w:val="008516B6"/>
    <w:rsid w:val="00851CF0"/>
    <w:rsid w:val="008522C8"/>
    <w:rsid w:val="008524DF"/>
    <w:rsid w:val="00852888"/>
    <w:rsid w:val="0085349C"/>
    <w:rsid w:val="0085355B"/>
    <w:rsid w:val="00853D12"/>
    <w:rsid w:val="00854520"/>
    <w:rsid w:val="00855537"/>
    <w:rsid w:val="00856B42"/>
    <w:rsid w:val="00856DA5"/>
    <w:rsid w:val="00860A89"/>
    <w:rsid w:val="00861419"/>
    <w:rsid w:val="008614A4"/>
    <w:rsid w:val="00861B41"/>
    <w:rsid w:val="00862445"/>
    <w:rsid w:val="0086249A"/>
    <w:rsid w:val="00863F3A"/>
    <w:rsid w:val="00864E3F"/>
    <w:rsid w:val="00866542"/>
    <w:rsid w:val="00866B95"/>
    <w:rsid w:val="008715C9"/>
    <w:rsid w:val="008724F3"/>
    <w:rsid w:val="008725FD"/>
    <w:rsid w:val="00872651"/>
    <w:rsid w:val="00873565"/>
    <w:rsid w:val="00874577"/>
    <w:rsid w:val="008763F4"/>
    <w:rsid w:val="008764E5"/>
    <w:rsid w:val="00876607"/>
    <w:rsid w:val="00876C02"/>
    <w:rsid w:val="00876E8F"/>
    <w:rsid w:val="00877DE2"/>
    <w:rsid w:val="00877F14"/>
    <w:rsid w:val="008818CE"/>
    <w:rsid w:val="008820F5"/>
    <w:rsid w:val="00882454"/>
    <w:rsid w:val="008824DC"/>
    <w:rsid w:val="0088275B"/>
    <w:rsid w:val="00882F03"/>
    <w:rsid w:val="00883B6B"/>
    <w:rsid w:val="00883BC0"/>
    <w:rsid w:val="0088478C"/>
    <w:rsid w:val="008858B1"/>
    <w:rsid w:val="00885FF4"/>
    <w:rsid w:val="008870DD"/>
    <w:rsid w:val="008873C1"/>
    <w:rsid w:val="00890185"/>
    <w:rsid w:val="00890F0D"/>
    <w:rsid w:val="00891382"/>
    <w:rsid w:val="00892329"/>
    <w:rsid w:val="00892A57"/>
    <w:rsid w:val="00893005"/>
    <w:rsid w:val="00893ECA"/>
    <w:rsid w:val="008945EB"/>
    <w:rsid w:val="00894B30"/>
    <w:rsid w:val="00895227"/>
    <w:rsid w:val="008958A7"/>
    <w:rsid w:val="008963C1"/>
    <w:rsid w:val="00896643"/>
    <w:rsid w:val="00896715"/>
    <w:rsid w:val="00896B7B"/>
    <w:rsid w:val="00896EE2"/>
    <w:rsid w:val="00897D34"/>
    <w:rsid w:val="008A00FE"/>
    <w:rsid w:val="008A120A"/>
    <w:rsid w:val="008A1510"/>
    <w:rsid w:val="008A154B"/>
    <w:rsid w:val="008A18F2"/>
    <w:rsid w:val="008A1947"/>
    <w:rsid w:val="008A1CFC"/>
    <w:rsid w:val="008A211D"/>
    <w:rsid w:val="008A366A"/>
    <w:rsid w:val="008A3AC8"/>
    <w:rsid w:val="008A3C21"/>
    <w:rsid w:val="008A5D0A"/>
    <w:rsid w:val="008A6A8D"/>
    <w:rsid w:val="008A6D7D"/>
    <w:rsid w:val="008B00F0"/>
    <w:rsid w:val="008B0DA0"/>
    <w:rsid w:val="008B1B05"/>
    <w:rsid w:val="008B2604"/>
    <w:rsid w:val="008B2E40"/>
    <w:rsid w:val="008B30BB"/>
    <w:rsid w:val="008B30BC"/>
    <w:rsid w:val="008B371D"/>
    <w:rsid w:val="008B4A26"/>
    <w:rsid w:val="008B4AD5"/>
    <w:rsid w:val="008B4D77"/>
    <w:rsid w:val="008B59F6"/>
    <w:rsid w:val="008B6038"/>
    <w:rsid w:val="008B6C4B"/>
    <w:rsid w:val="008B745F"/>
    <w:rsid w:val="008B74DA"/>
    <w:rsid w:val="008B7E76"/>
    <w:rsid w:val="008C1EA0"/>
    <w:rsid w:val="008C1F34"/>
    <w:rsid w:val="008C2188"/>
    <w:rsid w:val="008C2925"/>
    <w:rsid w:val="008C2EB9"/>
    <w:rsid w:val="008C4063"/>
    <w:rsid w:val="008C452A"/>
    <w:rsid w:val="008C48FA"/>
    <w:rsid w:val="008C4F69"/>
    <w:rsid w:val="008C56CB"/>
    <w:rsid w:val="008C5C11"/>
    <w:rsid w:val="008C69C5"/>
    <w:rsid w:val="008C6E03"/>
    <w:rsid w:val="008D0E4C"/>
    <w:rsid w:val="008D28F7"/>
    <w:rsid w:val="008D3386"/>
    <w:rsid w:val="008D4072"/>
    <w:rsid w:val="008D5A8C"/>
    <w:rsid w:val="008D6014"/>
    <w:rsid w:val="008D6107"/>
    <w:rsid w:val="008D67AF"/>
    <w:rsid w:val="008D6AF9"/>
    <w:rsid w:val="008E05B1"/>
    <w:rsid w:val="008E1AD4"/>
    <w:rsid w:val="008E1E8D"/>
    <w:rsid w:val="008E4313"/>
    <w:rsid w:val="008E4FAF"/>
    <w:rsid w:val="008E5C90"/>
    <w:rsid w:val="008E695B"/>
    <w:rsid w:val="008E6F43"/>
    <w:rsid w:val="008E6F53"/>
    <w:rsid w:val="008E7353"/>
    <w:rsid w:val="008F027F"/>
    <w:rsid w:val="008F090C"/>
    <w:rsid w:val="008F0FD7"/>
    <w:rsid w:val="008F18DC"/>
    <w:rsid w:val="008F39F4"/>
    <w:rsid w:val="008F430F"/>
    <w:rsid w:val="008F588E"/>
    <w:rsid w:val="008F618E"/>
    <w:rsid w:val="008F6235"/>
    <w:rsid w:val="008F63D7"/>
    <w:rsid w:val="008F75F9"/>
    <w:rsid w:val="0090059C"/>
    <w:rsid w:val="00900696"/>
    <w:rsid w:val="009017BD"/>
    <w:rsid w:val="00901893"/>
    <w:rsid w:val="00902CD7"/>
    <w:rsid w:val="009033C3"/>
    <w:rsid w:val="009037C7"/>
    <w:rsid w:val="009066FD"/>
    <w:rsid w:val="009067BD"/>
    <w:rsid w:val="00907B44"/>
    <w:rsid w:val="009102DA"/>
    <w:rsid w:val="00910F97"/>
    <w:rsid w:val="009112B2"/>
    <w:rsid w:val="009119B7"/>
    <w:rsid w:val="009120E9"/>
    <w:rsid w:val="00912A8D"/>
    <w:rsid w:val="00913A65"/>
    <w:rsid w:val="00913AAD"/>
    <w:rsid w:val="00913D6B"/>
    <w:rsid w:val="00914556"/>
    <w:rsid w:val="00914588"/>
    <w:rsid w:val="009149A1"/>
    <w:rsid w:val="00914AD4"/>
    <w:rsid w:val="009159BD"/>
    <w:rsid w:val="00915A6D"/>
    <w:rsid w:val="00916844"/>
    <w:rsid w:val="009168B6"/>
    <w:rsid w:val="00917248"/>
    <w:rsid w:val="00917920"/>
    <w:rsid w:val="00917A5F"/>
    <w:rsid w:val="00920E51"/>
    <w:rsid w:val="00920ED5"/>
    <w:rsid w:val="0092167C"/>
    <w:rsid w:val="00921980"/>
    <w:rsid w:val="00921E45"/>
    <w:rsid w:val="00922903"/>
    <w:rsid w:val="00922AF0"/>
    <w:rsid w:val="00923C61"/>
    <w:rsid w:val="00924E76"/>
    <w:rsid w:val="0092541D"/>
    <w:rsid w:val="0092627E"/>
    <w:rsid w:val="00926922"/>
    <w:rsid w:val="00926E4F"/>
    <w:rsid w:val="00927C0F"/>
    <w:rsid w:val="0093093F"/>
    <w:rsid w:val="0093171E"/>
    <w:rsid w:val="00932A6E"/>
    <w:rsid w:val="00932BF5"/>
    <w:rsid w:val="00933D3A"/>
    <w:rsid w:val="009350B4"/>
    <w:rsid w:val="009352CD"/>
    <w:rsid w:val="00935529"/>
    <w:rsid w:val="00936CA1"/>
    <w:rsid w:val="00936E99"/>
    <w:rsid w:val="0093703A"/>
    <w:rsid w:val="009373B8"/>
    <w:rsid w:val="0094016A"/>
    <w:rsid w:val="00942B31"/>
    <w:rsid w:val="00943049"/>
    <w:rsid w:val="009431A1"/>
    <w:rsid w:val="00943E69"/>
    <w:rsid w:val="009459AF"/>
    <w:rsid w:val="0094619D"/>
    <w:rsid w:val="00946278"/>
    <w:rsid w:val="00950EFF"/>
    <w:rsid w:val="0095107D"/>
    <w:rsid w:val="0095126D"/>
    <w:rsid w:val="00951628"/>
    <w:rsid w:val="0095242B"/>
    <w:rsid w:val="00952F59"/>
    <w:rsid w:val="00953A13"/>
    <w:rsid w:val="00953AD2"/>
    <w:rsid w:val="00954D3B"/>
    <w:rsid w:val="00955C25"/>
    <w:rsid w:val="00955E97"/>
    <w:rsid w:val="009571DE"/>
    <w:rsid w:val="00957BB1"/>
    <w:rsid w:val="00957D45"/>
    <w:rsid w:val="00957E1D"/>
    <w:rsid w:val="00957E90"/>
    <w:rsid w:val="009602FE"/>
    <w:rsid w:val="00960D25"/>
    <w:rsid w:val="00961442"/>
    <w:rsid w:val="00961ACA"/>
    <w:rsid w:val="00961EEE"/>
    <w:rsid w:val="009623FD"/>
    <w:rsid w:val="00962F55"/>
    <w:rsid w:val="009633DA"/>
    <w:rsid w:val="00963903"/>
    <w:rsid w:val="00963D08"/>
    <w:rsid w:val="00964120"/>
    <w:rsid w:val="0096441B"/>
    <w:rsid w:val="00965019"/>
    <w:rsid w:val="009651DA"/>
    <w:rsid w:val="00966018"/>
    <w:rsid w:val="009673B2"/>
    <w:rsid w:val="00967DD0"/>
    <w:rsid w:val="00971958"/>
    <w:rsid w:val="00971E54"/>
    <w:rsid w:val="0097269F"/>
    <w:rsid w:val="00972E5E"/>
    <w:rsid w:val="00974067"/>
    <w:rsid w:val="0097456A"/>
    <w:rsid w:val="00974B68"/>
    <w:rsid w:val="0097505B"/>
    <w:rsid w:val="0097566C"/>
    <w:rsid w:val="00975AA9"/>
    <w:rsid w:val="00976C47"/>
    <w:rsid w:val="00976CA5"/>
    <w:rsid w:val="00977607"/>
    <w:rsid w:val="00977ADD"/>
    <w:rsid w:val="009804E8"/>
    <w:rsid w:val="00980C8D"/>
    <w:rsid w:val="00981F0D"/>
    <w:rsid w:val="00983085"/>
    <w:rsid w:val="0098329D"/>
    <w:rsid w:val="00984195"/>
    <w:rsid w:val="009852D1"/>
    <w:rsid w:val="009856CE"/>
    <w:rsid w:val="0098737F"/>
    <w:rsid w:val="00987404"/>
    <w:rsid w:val="00990C86"/>
    <w:rsid w:val="0099121C"/>
    <w:rsid w:val="00991467"/>
    <w:rsid w:val="009916AB"/>
    <w:rsid w:val="00992562"/>
    <w:rsid w:val="00993F06"/>
    <w:rsid w:val="0099424D"/>
    <w:rsid w:val="0099591A"/>
    <w:rsid w:val="00995AB4"/>
    <w:rsid w:val="0099681F"/>
    <w:rsid w:val="00996C33"/>
    <w:rsid w:val="009A1C77"/>
    <w:rsid w:val="009A1E5A"/>
    <w:rsid w:val="009A22E8"/>
    <w:rsid w:val="009A28BD"/>
    <w:rsid w:val="009A3D04"/>
    <w:rsid w:val="009A3EE1"/>
    <w:rsid w:val="009A4360"/>
    <w:rsid w:val="009A4AC6"/>
    <w:rsid w:val="009A60C6"/>
    <w:rsid w:val="009B023D"/>
    <w:rsid w:val="009B0AD0"/>
    <w:rsid w:val="009B1563"/>
    <w:rsid w:val="009B15FB"/>
    <w:rsid w:val="009B2546"/>
    <w:rsid w:val="009B2813"/>
    <w:rsid w:val="009B45CC"/>
    <w:rsid w:val="009B4FAA"/>
    <w:rsid w:val="009B4FF4"/>
    <w:rsid w:val="009B5C34"/>
    <w:rsid w:val="009B644A"/>
    <w:rsid w:val="009B6F3B"/>
    <w:rsid w:val="009B77B8"/>
    <w:rsid w:val="009B7FFB"/>
    <w:rsid w:val="009C03FF"/>
    <w:rsid w:val="009C1044"/>
    <w:rsid w:val="009C1597"/>
    <w:rsid w:val="009C176E"/>
    <w:rsid w:val="009C212C"/>
    <w:rsid w:val="009C293D"/>
    <w:rsid w:val="009C31CF"/>
    <w:rsid w:val="009C346D"/>
    <w:rsid w:val="009C3C02"/>
    <w:rsid w:val="009C41DB"/>
    <w:rsid w:val="009C439F"/>
    <w:rsid w:val="009C4851"/>
    <w:rsid w:val="009C5160"/>
    <w:rsid w:val="009C51EC"/>
    <w:rsid w:val="009C5EB3"/>
    <w:rsid w:val="009C5F03"/>
    <w:rsid w:val="009C6D68"/>
    <w:rsid w:val="009C7545"/>
    <w:rsid w:val="009C7BFB"/>
    <w:rsid w:val="009D0AD7"/>
    <w:rsid w:val="009D0B0F"/>
    <w:rsid w:val="009D1731"/>
    <w:rsid w:val="009D1CF8"/>
    <w:rsid w:val="009D2F22"/>
    <w:rsid w:val="009D36AC"/>
    <w:rsid w:val="009D36C9"/>
    <w:rsid w:val="009D39E6"/>
    <w:rsid w:val="009D3D54"/>
    <w:rsid w:val="009D4223"/>
    <w:rsid w:val="009D4385"/>
    <w:rsid w:val="009D489F"/>
    <w:rsid w:val="009D5B5F"/>
    <w:rsid w:val="009D5D64"/>
    <w:rsid w:val="009D5FC4"/>
    <w:rsid w:val="009D6C27"/>
    <w:rsid w:val="009D6EF8"/>
    <w:rsid w:val="009D749E"/>
    <w:rsid w:val="009D78BA"/>
    <w:rsid w:val="009D791E"/>
    <w:rsid w:val="009D7A70"/>
    <w:rsid w:val="009D7F0F"/>
    <w:rsid w:val="009E001E"/>
    <w:rsid w:val="009E01CB"/>
    <w:rsid w:val="009E11C0"/>
    <w:rsid w:val="009E1483"/>
    <w:rsid w:val="009E1F0F"/>
    <w:rsid w:val="009E318F"/>
    <w:rsid w:val="009E34F2"/>
    <w:rsid w:val="009E3EE8"/>
    <w:rsid w:val="009E477C"/>
    <w:rsid w:val="009E49BD"/>
    <w:rsid w:val="009E5101"/>
    <w:rsid w:val="009F1D14"/>
    <w:rsid w:val="009F1F07"/>
    <w:rsid w:val="009F2487"/>
    <w:rsid w:val="009F258C"/>
    <w:rsid w:val="009F29B7"/>
    <w:rsid w:val="009F2B52"/>
    <w:rsid w:val="009F2D2D"/>
    <w:rsid w:val="009F52D8"/>
    <w:rsid w:val="009F5850"/>
    <w:rsid w:val="009F5D51"/>
    <w:rsid w:val="009F67CD"/>
    <w:rsid w:val="009F6E6C"/>
    <w:rsid w:val="009F714A"/>
    <w:rsid w:val="009F71E1"/>
    <w:rsid w:val="009F72FF"/>
    <w:rsid w:val="009F7448"/>
    <w:rsid w:val="00A007F7"/>
    <w:rsid w:val="00A0108B"/>
    <w:rsid w:val="00A013E5"/>
    <w:rsid w:val="00A01995"/>
    <w:rsid w:val="00A024BC"/>
    <w:rsid w:val="00A024C5"/>
    <w:rsid w:val="00A0256E"/>
    <w:rsid w:val="00A03987"/>
    <w:rsid w:val="00A03B06"/>
    <w:rsid w:val="00A04582"/>
    <w:rsid w:val="00A04AA3"/>
    <w:rsid w:val="00A04AD7"/>
    <w:rsid w:val="00A0540A"/>
    <w:rsid w:val="00A069A5"/>
    <w:rsid w:val="00A07348"/>
    <w:rsid w:val="00A07E12"/>
    <w:rsid w:val="00A10033"/>
    <w:rsid w:val="00A11047"/>
    <w:rsid w:val="00A124C2"/>
    <w:rsid w:val="00A135D1"/>
    <w:rsid w:val="00A1474C"/>
    <w:rsid w:val="00A150DC"/>
    <w:rsid w:val="00A1565A"/>
    <w:rsid w:val="00A166E1"/>
    <w:rsid w:val="00A1699C"/>
    <w:rsid w:val="00A16F35"/>
    <w:rsid w:val="00A171B2"/>
    <w:rsid w:val="00A177A7"/>
    <w:rsid w:val="00A20E80"/>
    <w:rsid w:val="00A22E64"/>
    <w:rsid w:val="00A23365"/>
    <w:rsid w:val="00A238CE"/>
    <w:rsid w:val="00A23D76"/>
    <w:rsid w:val="00A250EF"/>
    <w:rsid w:val="00A26486"/>
    <w:rsid w:val="00A26E50"/>
    <w:rsid w:val="00A3036C"/>
    <w:rsid w:val="00A30A6E"/>
    <w:rsid w:val="00A3110F"/>
    <w:rsid w:val="00A31738"/>
    <w:rsid w:val="00A31B53"/>
    <w:rsid w:val="00A31F9A"/>
    <w:rsid w:val="00A320DB"/>
    <w:rsid w:val="00A3259F"/>
    <w:rsid w:val="00A3303B"/>
    <w:rsid w:val="00A33C8A"/>
    <w:rsid w:val="00A33D68"/>
    <w:rsid w:val="00A34C61"/>
    <w:rsid w:val="00A353CC"/>
    <w:rsid w:val="00A35440"/>
    <w:rsid w:val="00A35CD1"/>
    <w:rsid w:val="00A36DA5"/>
    <w:rsid w:val="00A3778A"/>
    <w:rsid w:val="00A401ED"/>
    <w:rsid w:val="00A4240E"/>
    <w:rsid w:val="00A42EF2"/>
    <w:rsid w:val="00A43734"/>
    <w:rsid w:val="00A43B7E"/>
    <w:rsid w:val="00A451E3"/>
    <w:rsid w:val="00A45303"/>
    <w:rsid w:val="00A45468"/>
    <w:rsid w:val="00A46292"/>
    <w:rsid w:val="00A46E67"/>
    <w:rsid w:val="00A47560"/>
    <w:rsid w:val="00A50AC9"/>
    <w:rsid w:val="00A53B6D"/>
    <w:rsid w:val="00A54E28"/>
    <w:rsid w:val="00A55060"/>
    <w:rsid w:val="00A55C72"/>
    <w:rsid w:val="00A55D1C"/>
    <w:rsid w:val="00A565A9"/>
    <w:rsid w:val="00A57284"/>
    <w:rsid w:val="00A5748C"/>
    <w:rsid w:val="00A57CFF"/>
    <w:rsid w:val="00A60763"/>
    <w:rsid w:val="00A60E81"/>
    <w:rsid w:val="00A62F30"/>
    <w:rsid w:val="00A63575"/>
    <w:rsid w:val="00A63695"/>
    <w:rsid w:val="00A64040"/>
    <w:rsid w:val="00A645E5"/>
    <w:rsid w:val="00A65146"/>
    <w:rsid w:val="00A6594D"/>
    <w:rsid w:val="00A66305"/>
    <w:rsid w:val="00A668CF"/>
    <w:rsid w:val="00A679AE"/>
    <w:rsid w:val="00A70D8C"/>
    <w:rsid w:val="00A71C4E"/>
    <w:rsid w:val="00A71FD7"/>
    <w:rsid w:val="00A72132"/>
    <w:rsid w:val="00A7386E"/>
    <w:rsid w:val="00A738B0"/>
    <w:rsid w:val="00A756D0"/>
    <w:rsid w:val="00A76ADF"/>
    <w:rsid w:val="00A76BB6"/>
    <w:rsid w:val="00A76C1F"/>
    <w:rsid w:val="00A77D2C"/>
    <w:rsid w:val="00A80AE4"/>
    <w:rsid w:val="00A80B6E"/>
    <w:rsid w:val="00A81A8F"/>
    <w:rsid w:val="00A82331"/>
    <w:rsid w:val="00A82D9D"/>
    <w:rsid w:val="00A8329F"/>
    <w:rsid w:val="00A854CE"/>
    <w:rsid w:val="00A87DD3"/>
    <w:rsid w:val="00A902D4"/>
    <w:rsid w:val="00A909A8"/>
    <w:rsid w:val="00A91389"/>
    <w:rsid w:val="00A913E8"/>
    <w:rsid w:val="00A9172E"/>
    <w:rsid w:val="00A91838"/>
    <w:rsid w:val="00A92034"/>
    <w:rsid w:val="00A9242C"/>
    <w:rsid w:val="00A95A0B"/>
    <w:rsid w:val="00A95E24"/>
    <w:rsid w:val="00A96165"/>
    <w:rsid w:val="00A9700D"/>
    <w:rsid w:val="00A972FD"/>
    <w:rsid w:val="00A9742F"/>
    <w:rsid w:val="00A9767D"/>
    <w:rsid w:val="00AA08CC"/>
    <w:rsid w:val="00AA1F6B"/>
    <w:rsid w:val="00AA24EF"/>
    <w:rsid w:val="00AA3923"/>
    <w:rsid w:val="00AA3A37"/>
    <w:rsid w:val="00AA509A"/>
    <w:rsid w:val="00AA5DDE"/>
    <w:rsid w:val="00AA6BDF"/>
    <w:rsid w:val="00AA72F3"/>
    <w:rsid w:val="00AA74F1"/>
    <w:rsid w:val="00AA788D"/>
    <w:rsid w:val="00AB0AF9"/>
    <w:rsid w:val="00AB10CE"/>
    <w:rsid w:val="00AB15B4"/>
    <w:rsid w:val="00AB18EE"/>
    <w:rsid w:val="00AB1D77"/>
    <w:rsid w:val="00AB2B22"/>
    <w:rsid w:val="00AB337A"/>
    <w:rsid w:val="00AB470B"/>
    <w:rsid w:val="00AB4730"/>
    <w:rsid w:val="00AB4CD6"/>
    <w:rsid w:val="00AB56AB"/>
    <w:rsid w:val="00AB58B9"/>
    <w:rsid w:val="00AB5E36"/>
    <w:rsid w:val="00AB5EA0"/>
    <w:rsid w:val="00AB6704"/>
    <w:rsid w:val="00AB6B9F"/>
    <w:rsid w:val="00AB7565"/>
    <w:rsid w:val="00AB76C9"/>
    <w:rsid w:val="00AC0BBC"/>
    <w:rsid w:val="00AC0E71"/>
    <w:rsid w:val="00AC289F"/>
    <w:rsid w:val="00AC2DE7"/>
    <w:rsid w:val="00AC4197"/>
    <w:rsid w:val="00AC574F"/>
    <w:rsid w:val="00AC7F3F"/>
    <w:rsid w:val="00AD066D"/>
    <w:rsid w:val="00AD18C2"/>
    <w:rsid w:val="00AD1BEC"/>
    <w:rsid w:val="00AD3628"/>
    <w:rsid w:val="00AD3C2C"/>
    <w:rsid w:val="00AD3CAF"/>
    <w:rsid w:val="00AD52C5"/>
    <w:rsid w:val="00AD57D4"/>
    <w:rsid w:val="00AD5AFD"/>
    <w:rsid w:val="00AD63B2"/>
    <w:rsid w:val="00AE0893"/>
    <w:rsid w:val="00AE2497"/>
    <w:rsid w:val="00AE27CA"/>
    <w:rsid w:val="00AE3AEE"/>
    <w:rsid w:val="00AE3DCB"/>
    <w:rsid w:val="00AE4805"/>
    <w:rsid w:val="00AE4ACB"/>
    <w:rsid w:val="00AE54A9"/>
    <w:rsid w:val="00AE7A64"/>
    <w:rsid w:val="00AF11DF"/>
    <w:rsid w:val="00AF21CC"/>
    <w:rsid w:val="00AF24E3"/>
    <w:rsid w:val="00AF2AB8"/>
    <w:rsid w:val="00AF2D55"/>
    <w:rsid w:val="00AF3018"/>
    <w:rsid w:val="00AF33EE"/>
    <w:rsid w:val="00AF3AC4"/>
    <w:rsid w:val="00AF433D"/>
    <w:rsid w:val="00AF4DA2"/>
    <w:rsid w:val="00AF4F10"/>
    <w:rsid w:val="00AF6FD3"/>
    <w:rsid w:val="00AF7EA3"/>
    <w:rsid w:val="00AF7FFB"/>
    <w:rsid w:val="00B0184E"/>
    <w:rsid w:val="00B02B11"/>
    <w:rsid w:val="00B032C6"/>
    <w:rsid w:val="00B03363"/>
    <w:rsid w:val="00B03884"/>
    <w:rsid w:val="00B0493F"/>
    <w:rsid w:val="00B04B83"/>
    <w:rsid w:val="00B059BF"/>
    <w:rsid w:val="00B05ADE"/>
    <w:rsid w:val="00B069BF"/>
    <w:rsid w:val="00B12966"/>
    <w:rsid w:val="00B13EE4"/>
    <w:rsid w:val="00B14D38"/>
    <w:rsid w:val="00B15FC1"/>
    <w:rsid w:val="00B16E23"/>
    <w:rsid w:val="00B17BF9"/>
    <w:rsid w:val="00B2027F"/>
    <w:rsid w:val="00B21283"/>
    <w:rsid w:val="00B21A0E"/>
    <w:rsid w:val="00B22AAA"/>
    <w:rsid w:val="00B231F3"/>
    <w:rsid w:val="00B236D3"/>
    <w:rsid w:val="00B236F2"/>
    <w:rsid w:val="00B2490E"/>
    <w:rsid w:val="00B259E1"/>
    <w:rsid w:val="00B25BC1"/>
    <w:rsid w:val="00B26AA2"/>
    <w:rsid w:val="00B27288"/>
    <w:rsid w:val="00B27408"/>
    <w:rsid w:val="00B27749"/>
    <w:rsid w:val="00B30300"/>
    <w:rsid w:val="00B30F2F"/>
    <w:rsid w:val="00B31869"/>
    <w:rsid w:val="00B31991"/>
    <w:rsid w:val="00B326B3"/>
    <w:rsid w:val="00B33A70"/>
    <w:rsid w:val="00B33A93"/>
    <w:rsid w:val="00B34842"/>
    <w:rsid w:val="00B34858"/>
    <w:rsid w:val="00B34AF1"/>
    <w:rsid w:val="00B34D0A"/>
    <w:rsid w:val="00B357FB"/>
    <w:rsid w:val="00B362AD"/>
    <w:rsid w:val="00B36892"/>
    <w:rsid w:val="00B3698D"/>
    <w:rsid w:val="00B37836"/>
    <w:rsid w:val="00B400CE"/>
    <w:rsid w:val="00B409F5"/>
    <w:rsid w:val="00B42A50"/>
    <w:rsid w:val="00B42F02"/>
    <w:rsid w:val="00B45254"/>
    <w:rsid w:val="00B45B21"/>
    <w:rsid w:val="00B46263"/>
    <w:rsid w:val="00B46669"/>
    <w:rsid w:val="00B4759F"/>
    <w:rsid w:val="00B507EE"/>
    <w:rsid w:val="00B50D70"/>
    <w:rsid w:val="00B51F23"/>
    <w:rsid w:val="00B52623"/>
    <w:rsid w:val="00B52777"/>
    <w:rsid w:val="00B52AEA"/>
    <w:rsid w:val="00B52B01"/>
    <w:rsid w:val="00B52E58"/>
    <w:rsid w:val="00B53CD3"/>
    <w:rsid w:val="00B544B9"/>
    <w:rsid w:val="00B5543E"/>
    <w:rsid w:val="00B55A78"/>
    <w:rsid w:val="00B57486"/>
    <w:rsid w:val="00B57F81"/>
    <w:rsid w:val="00B57FDB"/>
    <w:rsid w:val="00B641D5"/>
    <w:rsid w:val="00B645E4"/>
    <w:rsid w:val="00B64908"/>
    <w:rsid w:val="00B64DDC"/>
    <w:rsid w:val="00B65416"/>
    <w:rsid w:val="00B6593C"/>
    <w:rsid w:val="00B65F03"/>
    <w:rsid w:val="00B66B25"/>
    <w:rsid w:val="00B67370"/>
    <w:rsid w:val="00B708A3"/>
    <w:rsid w:val="00B71136"/>
    <w:rsid w:val="00B71436"/>
    <w:rsid w:val="00B72F29"/>
    <w:rsid w:val="00B736BE"/>
    <w:rsid w:val="00B73A23"/>
    <w:rsid w:val="00B73F2F"/>
    <w:rsid w:val="00B74926"/>
    <w:rsid w:val="00B754DD"/>
    <w:rsid w:val="00B755EC"/>
    <w:rsid w:val="00B759AF"/>
    <w:rsid w:val="00B75E69"/>
    <w:rsid w:val="00B762F5"/>
    <w:rsid w:val="00B76528"/>
    <w:rsid w:val="00B76962"/>
    <w:rsid w:val="00B76AA1"/>
    <w:rsid w:val="00B76F2F"/>
    <w:rsid w:val="00B817A5"/>
    <w:rsid w:val="00B81A23"/>
    <w:rsid w:val="00B82DF3"/>
    <w:rsid w:val="00B83577"/>
    <w:rsid w:val="00B83B38"/>
    <w:rsid w:val="00B858B8"/>
    <w:rsid w:val="00B860CF"/>
    <w:rsid w:val="00B87337"/>
    <w:rsid w:val="00B87421"/>
    <w:rsid w:val="00B9051E"/>
    <w:rsid w:val="00B91E04"/>
    <w:rsid w:val="00B92793"/>
    <w:rsid w:val="00B92C5E"/>
    <w:rsid w:val="00B93308"/>
    <w:rsid w:val="00B95251"/>
    <w:rsid w:val="00B963A3"/>
    <w:rsid w:val="00B96B8E"/>
    <w:rsid w:val="00BA13C9"/>
    <w:rsid w:val="00BA1437"/>
    <w:rsid w:val="00BA16F7"/>
    <w:rsid w:val="00BA29A6"/>
    <w:rsid w:val="00BA7800"/>
    <w:rsid w:val="00BA7CC3"/>
    <w:rsid w:val="00BB0E27"/>
    <w:rsid w:val="00BB14CF"/>
    <w:rsid w:val="00BB1903"/>
    <w:rsid w:val="00BB2437"/>
    <w:rsid w:val="00BB2A8C"/>
    <w:rsid w:val="00BB2C47"/>
    <w:rsid w:val="00BB2F7D"/>
    <w:rsid w:val="00BB31A4"/>
    <w:rsid w:val="00BB4328"/>
    <w:rsid w:val="00BB557A"/>
    <w:rsid w:val="00BB55DE"/>
    <w:rsid w:val="00BB5983"/>
    <w:rsid w:val="00BB5BFB"/>
    <w:rsid w:val="00BB7165"/>
    <w:rsid w:val="00BB73C5"/>
    <w:rsid w:val="00BB7D9B"/>
    <w:rsid w:val="00BC0575"/>
    <w:rsid w:val="00BC0EA9"/>
    <w:rsid w:val="00BC17A8"/>
    <w:rsid w:val="00BC27FA"/>
    <w:rsid w:val="00BC298B"/>
    <w:rsid w:val="00BC3138"/>
    <w:rsid w:val="00BC32E2"/>
    <w:rsid w:val="00BC3D66"/>
    <w:rsid w:val="00BC6B4B"/>
    <w:rsid w:val="00BC7D73"/>
    <w:rsid w:val="00BD05DA"/>
    <w:rsid w:val="00BD0D11"/>
    <w:rsid w:val="00BD120B"/>
    <w:rsid w:val="00BD12CC"/>
    <w:rsid w:val="00BD16FD"/>
    <w:rsid w:val="00BD1941"/>
    <w:rsid w:val="00BD1F81"/>
    <w:rsid w:val="00BD26FC"/>
    <w:rsid w:val="00BD2DBF"/>
    <w:rsid w:val="00BD3902"/>
    <w:rsid w:val="00BD4323"/>
    <w:rsid w:val="00BD466B"/>
    <w:rsid w:val="00BD4DA7"/>
    <w:rsid w:val="00BD5CF3"/>
    <w:rsid w:val="00BD62EA"/>
    <w:rsid w:val="00BD6840"/>
    <w:rsid w:val="00BD74AC"/>
    <w:rsid w:val="00BE01B1"/>
    <w:rsid w:val="00BE0371"/>
    <w:rsid w:val="00BE0893"/>
    <w:rsid w:val="00BE1E53"/>
    <w:rsid w:val="00BE20B7"/>
    <w:rsid w:val="00BE2700"/>
    <w:rsid w:val="00BE76D7"/>
    <w:rsid w:val="00BF0896"/>
    <w:rsid w:val="00BF3786"/>
    <w:rsid w:val="00BF4295"/>
    <w:rsid w:val="00BF46D8"/>
    <w:rsid w:val="00BF4B1D"/>
    <w:rsid w:val="00BF4E6D"/>
    <w:rsid w:val="00BF5045"/>
    <w:rsid w:val="00BF5285"/>
    <w:rsid w:val="00BF5420"/>
    <w:rsid w:val="00BF699D"/>
    <w:rsid w:val="00BF69B8"/>
    <w:rsid w:val="00BF745E"/>
    <w:rsid w:val="00BF7938"/>
    <w:rsid w:val="00BF7E39"/>
    <w:rsid w:val="00C001E0"/>
    <w:rsid w:val="00C009A8"/>
    <w:rsid w:val="00C00B8C"/>
    <w:rsid w:val="00C0164C"/>
    <w:rsid w:val="00C0177B"/>
    <w:rsid w:val="00C0255B"/>
    <w:rsid w:val="00C02B62"/>
    <w:rsid w:val="00C048A6"/>
    <w:rsid w:val="00C0496C"/>
    <w:rsid w:val="00C04A1E"/>
    <w:rsid w:val="00C04C43"/>
    <w:rsid w:val="00C04E22"/>
    <w:rsid w:val="00C0536C"/>
    <w:rsid w:val="00C05924"/>
    <w:rsid w:val="00C05926"/>
    <w:rsid w:val="00C07174"/>
    <w:rsid w:val="00C073E7"/>
    <w:rsid w:val="00C07483"/>
    <w:rsid w:val="00C07705"/>
    <w:rsid w:val="00C07EAF"/>
    <w:rsid w:val="00C10D36"/>
    <w:rsid w:val="00C12210"/>
    <w:rsid w:val="00C1248F"/>
    <w:rsid w:val="00C12948"/>
    <w:rsid w:val="00C1325A"/>
    <w:rsid w:val="00C136E4"/>
    <w:rsid w:val="00C14046"/>
    <w:rsid w:val="00C1412C"/>
    <w:rsid w:val="00C15C7F"/>
    <w:rsid w:val="00C1663A"/>
    <w:rsid w:val="00C16DE1"/>
    <w:rsid w:val="00C17314"/>
    <w:rsid w:val="00C2106B"/>
    <w:rsid w:val="00C215D2"/>
    <w:rsid w:val="00C2271C"/>
    <w:rsid w:val="00C23248"/>
    <w:rsid w:val="00C239D2"/>
    <w:rsid w:val="00C23F8E"/>
    <w:rsid w:val="00C24447"/>
    <w:rsid w:val="00C2660C"/>
    <w:rsid w:val="00C27219"/>
    <w:rsid w:val="00C2755A"/>
    <w:rsid w:val="00C27BFF"/>
    <w:rsid w:val="00C27CA2"/>
    <w:rsid w:val="00C30E4D"/>
    <w:rsid w:val="00C311E2"/>
    <w:rsid w:val="00C31CEF"/>
    <w:rsid w:val="00C323D3"/>
    <w:rsid w:val="00C337B2"/>
    <w:rsid w:val="00C34749"/>
    <w:rsid w:val="00C35399"/>
    <w:rsid w:val="00C35B3F"/>
    <w:rsid w:val="00C3632C"/>
    <w:rsid w:val="00C36D47"/>
    <w:rsid w:val="00C36F1E"/>
    <w:rsid w:val="00C37396"/>
    <w:rsid w:val="00C3796A"/>
    <w:rsid w:val="00C37C7E"/>
    <w:rsid w:val="00C37FCF"/>
    <w:rsid w:val="00C40076"/>
    <w:rsid w:val="00C40406"/>
    <w:rsid w:val="00C408C5"/>
    <w:rsid w:val="00C41DE5"/>
    <w:rsid w:val="00C42053"/>
    <w:rsid w:val="00C42AD6"/>
    <w:rsid w:val="00C42B17"/>
    <w:rsid w:val="00C42D26"/>
    <w:rsid w:val="00C4401D"/>
    <w:rsid w:val="00C444FE"/>
    <w:rsid w:val="00C44AA8"/>
    <w:rsid w:val="00C45068"/>
    <w:rsid w:val="00C45547"/>
    <w:rsid w:val="00C458BF"/>
    <w:rsid w:val="00C47703"/>
    <w:rsid w:val="00C47BBA"/>
    <w:rsid w:val="00C47E29"/>
    <w:rsid w:val="00C47F0C"/>
    <w:rsid w:val="00C51039"/>
    <w:rsid w:val="00C5119C"/>
    <w:rsid w:val="00C51706"/>
    <w:rsid w:val="00C5284F"/>
    <w:rsid w:val="00C535D3"/>
    <w:rsid w:val="00C54428"/>
    <w:rsid w:val="00C546FB"/>
    <w:rsid w:val="00C55362"/>
    <w:rsid w:val="00C55A5F"/>
    <w:rsid w:val="00C577CB"/>
    <w:rsid w:val="00C607B0"/>
    <w:rsid w:val="00C60C5A"/>
    <w:rsid w:val="00C60CE1"/>
    <w:rsid w:val="00C60D2F"/>
    <w:rsid w:val="00C610E1"/>
    <w:rsid w:val="00C6153F"/>
    <w:rsid w:val="00C62D16"/>
    <w:rsid w:val="00C64F9B"/>
    <w:rsid w:val="00C65132"/>
    <w:rsid w:val="00C6599E"/>
    <w:rsid w:val="00C6606B"/>
    <w:rsid w:val="00C671DB"/>
    <w:rsid w:val="00C673E7"/>
    <w:rsid w:val="00C67718"/>
    <w:rsid w:val="00C67DFE"/>
    <w:rsid w:val="00C7030D"/>
    <w:rsid w:val="00C706D6"/>
    <w:rsid w:val="00C708B3"/>
    <w:rsid w:val="00C70EA4"/>
    <w:rsid w:val="00C71247"/>
    <w:rsid w:val="00C712D4"/>
    <w:rsid w:val="00C71998"/>
    <w:rsid w:val="00C71BE1"/>
    <w:rsid w:val="00C729E5"/>
    <w:rsid w:val="00C737DE"/>
    <w:rsid w:val="00C7405D"/>
    <w:rsid w:val="00C7476B"/>
    <w:rsid w:val="00C74CD7"/>
    <w:rsid w:val="00C753EC"/>
    <w:rsid w:val="00C75878"/>
    <w:rsid w:val="00C75CDE"/>
    <w:rsid w:val="00C76814"/>
    <w:rsid w:val="00C76984"/>
    <w:rsid w:val="00C76E6F"/>
    <w:rsid w:val="00C77D26"/>
    <w:rsid w:val="00C80378"/>
    <w:rsid w:val="00C80BE8"/>
    <w:rsid w:val="00C82456"/>
    <w:rsid w:val="00C8417F"/>
    <w:rsid w:val="00C863AC"/>
    <w:rsid w:val="00C86E70"/>
    <w:rsid w:val="00C87FD4"/>
    <w:rsid w:val="00C909DD"/>
    <w:rsid w:val="00C912B6"/>
    <w:rsid w:val="00C9316A"/>
    <w:rsid w:val="00C932EA"/>
    <w:rsid w:val="00C9386F"/>
    <w:rsid w:val="00C94230"/>
    <w:rsid w:val="00C94FB0"/>
    <w:rsid w:val="00C950AF"/>
    <w:rsid w:val="00C9638E"/>
    <w:rsid w:val="00C96459"/>
    <w:rsid w:val="00C964C6"/>
    <w:rsid w:val="00C96B82"/>
    <w:rsid w:val="00C976A5"/>
    <w:rsid w:val="00CA0943"/>
    <w:rsid w:val="00CA1319"/>
    <w:rsid w:val="00CA250A"/>
    <w:rsid w:val="00CA2728"/>
    <w:rsid w:val="00CA2BC1"/>
    <w:rsid w:val="00CA45A0"/>
    <w:rsid w:val="00CA4629"/>
    <w:rsid w:val="00CA4D86"/>
    <w:rsid w:val="00CA6A23"/>
    <w:rsid w:val="00CA7015"/>
    <w:rsid w:val="00CA7EA8"/>
    <w:rsid w:val="00CB120B"/>
    <w:rsid w:val="00CB15FB"/>
    <w:rsid w:val="00CB27F5"/>
    <w:rsid w:val="00CB28CE"/>
    <w:rsid w:val="00CB34CA"/>
    <w:rsid w:val="00CB4340"/>
    <w:rsid w:val="00CB476F"/>
    <w:rsid w:val="00CB65A0"/>
    <w:rsid w:val="00CB749F"/>
    <w:rsid w:val="00CB762C"/>
    <w:rsid w:val="00CC11DF"/>
    <w:rsid w:val="00CC13AE"/>
    <w:rsid w:val="00CC1F73"/>
    <w:rsid w:val="00CC20AC"/>
    <w:rsid w:val="00CC24D5"/>
    <w:rsid w:val="00CC28B2"/>
    <w:rsid w:val="00CC2B96"/>
    <w:rsid w:val="00CC3029"/>
    <w:rsid w:val="00CC34F8"/>
    <w:rsid w:val="00CC3812"/>
    <w:rsid w:val="00CC405D"/>
    <w:rsid w:val="00CC42D5"/>
    <w:rsid w:val="00CC439B"/>
    <w:rsid w:val="00CC4FF7"/>
    <w:rsid w:val="00CC50FC"/>
    <w:rsid w:val="00CC5632"/>
    <w:rsid w:val="00CC578A"/>
    <w:rsid w:val="00CC59CF"/>
    <w:rsid w:val="00CC5BA2"/>
    <w:rsid w:val="00CC6968"/>
    <w:rsid w:val="00CC7CF0"/>
    <w:rsid w:val="00CD0DEB"/>
    <w:rsid w:val="00CD11A7"/>
    <w:rsid w:val="00CD1D55"/>
    <w:rsid w:val="00CD2E01"/>
    <w:rsid w:val="00CD33C1"/>
    <w:rsid w:val="00CD4B90"/>
    <w:rsid w:val="00CD5E29"/>
    <w:rsid w:val="00CD6491"/>
    <w:rsid w:val="00CD6AC9"/>
    <w:rsid w:val="00CD6C95"/>
    <w:rsid w:val="00CD742E"/>
    <w:rsid w:val="00CE29D2"/>
    <w:rsid w:val="00CE3B42"/>
    <w:rsid w:val="00CE4732"/>
    <w:rsid w:val="00CE48A2"/>
    <w:rsid w:val="00CE4FFF"/>
    <w:rsid w:val="00CE5717"/>
    <w:rsid w:val="00CE5767"/>
    <w:rsid w:val="00CE5E90"/>
    <w:rsid w:val="00CE691F"/>
    <w:rsid w:val="00CE6B87"/>
    <w:rsid w:val="00CE7675"/>
    <w:rsid w:val="00CE7D9E"/>
    <w:rsid w:val="00CF0B70"/>
    <w:rsid w:val="00CF2E5F"/>
    <w:rsid w:val="00CF3AF5"/>
    <w:rsid w:val="00CF422F"/>
    <w:rsid w:val="00CF4DBD"/>
    <w:rsid w:val="00CF5095"/>
    <w:rsid w:val="00CF587C"/>
    <w:rsid w:val="00CF593F"/>
    <w:rsid w:val="00CF5AB8"/>
    <w:rsid w:val="00CF61CB"/>
    <w:rsid w:val="00CF706D"/>
    <w:rsid w:val="00D00035"/>
    <w:rsid w:val="00D006AA"/>
    <w:rsid w:val="00D0144C"/>
    <w:rsid w:val="00D0165D"/>
    <w:rsid w:val="00D01C19"/>
    <w:rsid w:val="00D022D6"/>
    <w:rsid w:val="00D0294F"/>
    <w:rsid w:val="00D0299F"/>
    <w:rsid w:val="00D02B79"/>
    <w:rsid w:val="00D02EF5"/>
    <w:rsid w:val="00D04870"/>
    <w:rsid w:val="00D06189"/>
    <w:rsid w:val="00D07F57"/>
    <w:rsid w:val="00D121B7"/>
    <w:rsid w:val="00D1272A"/>
    <w:rsid w:val="00D12944"/>
    <w:rsid w:val="00D12C6B"/>
    <w:rsid w:val="00D132E3"/>
    <w:rsid w:val="00D139DE"/>
    <w:rsid w:val="00D14238"/>
    <w:rsid w:val="00D15324"/>
    <w:rsid w:val="00D1635B"/>
    <w:rsid w:val="00D1689D"/>
    <w:rsid w:val="00D179BF"/>
    <w:rsid w:val="00D179F6"/>
    <w:rsid w:val="00D228C1"/>
    <w:rsid w:val="00D2384B"/>
    <w:rsid w:val="00D23BF8"/>
    <w:rsid w:val="00D2467B"/>
    <w:rsid w:val="00D25314"/>
    <w:rsid w:val="00D25EAC"/>
    <w:rsid w:val="00D261BF"/>
    <w:rsid w:val="00D26856"/>
    <w:rsid w:val="00D26C6F"/>
    <w:rsid w:val="00D27215"/>
    <w:rsid w:val="00D273E0"/>
    <w:rsid w:val="00D278B0"/>
    <w:rsid w:val="00D306F5"/>
    <w:rsid w:val="00D3123E"/>
    <w:rsid w:val="00D31B95"/>
    <w:rsid w:val="00D323F9"/>
    <w:rsid w:val="00D32A64"/>
    <w:rsid w:val="00D335BB"/>
    <w:rsid w:val="00D3416B"/>
    <w:rsid w:val="00D36B05"/>
    <w:rsid w:val="00D36F4A"/>
    <w:rsid w:val="00D409A2"/>
    <w:rsid w:val="00D40E84"/>
    <w:rsid w:val="00D414AE"/>
    <w:rsid w:val="00D42BED"/>
    <w:rsid w:val="00D435BB"/>
    <w:rsid w:val="00D44157"/>
    <w:rsid w:val="00D44638"/>
    <w:rsid w:val="00D4473A"/>
    <w:rsid w:val="00D450A4"/>
    <w:rsid w:val="00D47078"/>
    <w:rsid w:val="00D473D3"/>
    <w:rsid w:val="00D503D2"/>
    <w:rsid w:val="00D507B3"/>
    <w:rsid w:val="00D5115A"/>
    <w:rsid w:val="00D54642"/>
    <w:rsid w:val="00D562A6"/>
    <w:rsid w:val="00D56ED6"/>
    <w:rsid w:val="00D56F5B"/>
    <w:rsid w:val="00D57239"/>
    <w:rsid w:val="00D575D4"/>
    <w:rsid w:val="00D60094"/>
    <w:rsid w:val="00D60E2E"/>
    <w:rsid w:val="00D611FB"/>
    <w:rsid w:val="00D6282D"/>
    <w:rsid w:val="00D63486"/>
    <w:rsid w:val="00D65913"/>
    <w:rsid w:val="00D65928"/>
    <w:rsid w:val="00D662FE"/>
    <w:rsid w:val="00D66578"/>
    <w:rsid w:val="00D67EEF"/>
    <w:rsid w:val="00D67F8E"/>
    <w:rsid w:val="00D70DC3"/>
    <w:rsid w:val="00D74543"/>
    <w:rsid w:val="00D75112"/>
    <w:rsid w:val="00D75B67"/>
    <w:rsid w:val="00D7649E"/>
    <w:rsid w:val="00D7698F"/>
    <w:rsid w:val="00D77AF5"/>
    <w:rsid w:val="00D80188"/>
    <w:rsid w:val="00D80C22"/>
    <w:rsid w:val="00D8102A"/>
    <w:rsid w:val="00D81994"/>
    <w:rsid w:val="00D82060"/>
    <w:rsid w:val="00D82AC8"/>
    <w:rsid w:val="00D82BF7"/>
    <w:rsid w:val="00D84142"/>
    <w:rsid w:val="00D85958"/>
    <w:rsid w:val="00D85C5C"/>
    <w:rsid w:val="00D8726C"/>
    <w:rsid w:val="00D87568"/>
    <w:rsid w:val="00D902FC"/>
    <w:rsid w:val="00D90E2A"/>
    <w:rsid w:val="00D91F44"/>
    <w:rsid w:val="00D92005"/>
    <w:rsid w:val="00D93294"/>
    <w:rsid w:val="00D933FD"/>
    <w:rsid w:val="00D93932"/>
    <w:rsid w:val="00D94A32"/>
    <w:rsid w:val="00D950FC"/>
    <w:rsid w:val="00D95299"/>
    <w:rsid w:val="00D95F1E"/>
    <w:rsid w:val="00D967C6"/>
    <w:rsid w:val="00D96847"/>
    <w:rsid w:val="00DA1AF9"/>
    <w:rsid w:val="00DA354B"/>
    <w:rsid w:val="00DA379E"/>
    <w:rsid w:val="00DA4532"/>
    <w:rsid w:val="00DA55FE"/>
    <w:rsid w:val="00DA64A4"/>
    <w:rsid w:val="00DA662C"/>
    <w:rsid w:val="00DA6D01"/>
    <w:rsid w:val="00DA781C"/>
    <w:rsid w:val="00DA797D"/>
    <w:rsid w:val="00DA7FF2"/>
    <w:rsid w:val="00DB06C8"/>
    <w:rsid w:val="00DB0F78"/>
    <w:rsid w:val="00DB15FB"/>
    <w:rsid w:val="00DB175F"/>
    <w:rsid w:val="00DB1EB2"/>
    <w:rsid w:val="00DB22C6"/>
    <w:rsid w:val="00DB25B9"/>
    <w:rsid w:val="00DB28C5"/>
    <w:rsid w:val="00DB3744"/>
    <w:rsid w:val="00DB3C1A"/>
    <w:rsid w:val="00DB4341"/>
    <w:rsid w:val="00DB5CFC"/>
    <w:rsid w:val="00DC05DF"/>
    <w:rsid w:val="00DC0A30"/>
    <w:rsid w:val="00DC0F9E"/>
    <w:rsid w:val="00DC134F"/>
    <w:rsid w:val="00DC539E"/>
    <w:rsid w:val="00DC5A03"/>
    <w:rsid w:val="00DC62FA"/>
    <w:rsid w:val="00DC6BEC"/>
    <w:rsid w:val="00DC6CD5"/>
    <w:rsid w:val="00DD02AC"/>
    <w:rsid w:val="00DD02B1"/>
    <w:rsid w:val="00DD0C45"/>
    <w:rsid w:val="00DD2317"/>
    <w:rsid w:val="00DD3320"/>
    <w:rsid w:val="00DD37EB"/>
    <w:rsid w:val="00DD3EA1"/>
    <w:rsid w:val="00DD4309"/>
    <w:rsid w:val="00DD4C29"/>
    <w:rsid w:val="00DD681E"/>
    <w:rsid w:val="00DD6F48"/>
    <w:rsid w:val="00DD73C8"/>
    <w:rsid w:val="00DD78DB"/>
    <w:rsid w:val="00DE0143"/>
    <w:rsid w:val="00DE0F47"/>
    <w:rsid w:val="00DE0F61"/>
    <w:rsid w:val="00DE1791"/>
    <w:rsid w:val="00DE185C"/>
    <w:rsid w:val="00DE196A"/>
    <w:rsid w:val="00DE2A09"/>
    <w:rsid w:val="00DE3214"/>
    <w:rsid w:val="00DE3FA8"/>
    <w:rsid w:val="00DE4BF0"/>
    <w:rsid w:val="00DE4D33"/>
    <w:rsid w:val="00DE4EAD"/>
    <w:rsid w:val="00DE50D3"/>
    <w:rsid w:val="00DE5496"/>
    <w:rsid w:val="00DE5FEC"/>
    <w:rsid w:val="00DE6563"/>
    <w:rsid w:val="00DE6ED9"/>
    <w:rsid w:val="00DE73B3"/>
    <w:rsid w:val="00DE77C5"/>
    <w:rsid w:val="00DE7F72"/>
    <w:rsid w:val="00DF0304"/>
    <w:rsid w:val="00DF17C0"/>
    <w:rsid w:val="00DF1C01"/>
    <w:rsid w:val="00DF2FCF"/>
    <w:rsid w:val="00DF37E0"/>
    <w:rsid w:val="00DF3DA6"/>
    <w:rsid w:val="00DF56D6"/>
    <w:rsid w:val="00DF5AA7"/>
    <w:rsid w:val="00DF5D74"/>
    <w:rsid w:val="00DF6918"/>
    <w:rsid w:val="00DF70B7"/>
    <w:rsid w:val="00DF7243"/>
    <w:rsid w:val="00E005D3"/>
    <w:rsid w:val="00E019CF"/>
    <w:rsid w:val="00E02251"/>
    <w:rsid w:val="00E02652"/>
    <w:rsid w:val="00E03333"/>
    <w:rsid w:val="00E0423B"/>
    <w:rsid w:val="00E04CED"/>
    <w:rsid w:val="00E05364"/>
    <w:rsid w:val="00E053AE"/>
    <w:rsid w:val="00E05BC6"/>
    <w:rsid w:val="00E05C80"/>
    <w:rsid w:val="00E05F18"/>
    <w:rsid w:val="00E064DF"/>
    <w:rsid w:val="00E10290"/>
    <w:rsid w:val="00E1286F"/>
    <w:rsid w:val="00E13875"/>
    <w:rsid w:val="00E13C7E"/>
    <w:rsid w:val="00E150CF"/>
    <w:rsid w:val="00E152D9"/>
    <w:rsid w:val="00E15CF9"/>
    <w:rsid w:val="00E16AF0"/>
    <w:rsid w:val="00E172B0"/>
    <w:rsid w:val="00E17A43"/>
    <w:rsid w:val="00E20156"/>
    <w:rsid w:val="00E2054E"/>
    <w:rsid w:val="00E20713"/>
    <w:rsid w:val="00E20D8F"/>
    <w:rsid w:val="00E2143C"/>
    <w:rsid w:val="00E21573"/>
    <w:rsid w:val="00E222DA"/>
    <w:rsid w:val="00E227AC"/>
    <w:rsid w:val="00E22AB1"/>
    <w:rsid w:val="00E22E68"/>
    <w:rsid w:val="00E24CBA"/>
    <w:rsid w:val="00E24ED1"/>
    <w:rsid w:val="00E25379"/>
    <w:rsid w:val="00E25557"/>
    <w:rsid w:val="00E26B8C"/>
    <w:rsid w:val="00E26F7B"/>
    <w:rsid w:val="00E26FD3"/>
    <w:rsid w:val="00E27006"/>
    <w:rsid w:val="00E273C3"/>
    <w:rsid w:val="00E31C7E"/>
    <w:rsid w:val="00E321D3"/>
    <w:rsid w:val="00E328BC"/>
    <w:rsid w:val="00E32F4B"/>
    <w:rsid w:val="00E34B04"/>
    <w:rsid w:val="00E36E99"/>
    <w:rsid w:val="00E405C2"/>
    <w:rsid w:val="00E4186C"/>
    <w:rsid w:val="00E437B1"/>
    <w:rsid w:val="00E44738"/>
    <w:rsid w:val="00E44D05"/>
    <w:rsid w:val="00E44F78"/>
    <w:rsid w:val="00E4520D"/>
    <w:rsid w:val="00E47132"/>
    <w:rsid w:val="00E47898"/>
    <w:rsid w:val="00E479AA"/>
    <w:rsid w:val="00E47F86"/>
    <w:rsid w:val="00E50202"/>
    <w:rsid w:val="00E502FF"/>
    <w:rsid w:val="00E507D6"/>
    <w:rsid w:val="00E50960"/>
    <w:rsid w:val="00E50D66"/>
    <w:rsid w:val="00E52C7D"/>
    <w:rsid w:val="00E52FA1"/>
    <w:rsid w:val="00E54175"/>
    <w:rsid w:val="00E54580"/>
    <w:rsid w:val="00E54C6E"/>
    <w:rsid w:val="00E5679D"/>
    <w:rsid w:val="00E56C97"/>
    <w:rsid w:val="00E5748F"/>
    <w:rsid w:val="00E60038"/>
    <w:rsid w:val="00E61F4C"/>
    <w:rsid w:val="00E62130"/>
    <w:rsid w:val="00E62F47"/>
    <w:rsid w:val="00E639F1"/>
    <w:rsid w:val="00E63B5B"/>
    <w:rsid w:val="00E64A6B"/>
    <w:rsid w:val="00E64A72"/>
    <w:rsid w:val="00E65C62"/>
    <w:rsid w:val="00E664FE"/>
    <w:rsid w:val="00E678B9"/>
    <w:rsid w:val="00E67DF8"/>
    <w:rsid w:val="00E7011B"/>
    <w:rsid w:val="00E702F1"/>
    <w:rsid w:val="00E71413"/>
    <w:rsid w:val="00E71D0B"/>
    <w:rsid w:val="00E728E7"/>
    <w:rsid w:val="00E7292E"/>
    <w:rsid w:val="00E72E6A"/>
    <w:rsid w:val="00E72F31"/>
    <w:rsid w:val="00E73316"/>
    <w:rsid w:val="00E73D08"/>
    <w:rsid w:val="00E73D77"/>
    <w:rsid w:val="00E7418B"/>
    <w:rsid w:val="00E75181"/>
    <w:rsid w:val="00E75D78"/>
    <w:rsid w:val="00E76CB1"/>
    <w:rsid w:val="00E77912"/>
    <w:rsid w:val="00E77D39"/>
    <w:rsid w:val="00E805D0"/>
    <w:rsid w:val="00E809D8"/>
    <w:rsid w:val="00E81F6A"/>
    <w:rsid w:val="00E8269B"/>
    <w:rsid w:val="00E83603"/>
    <w:rsid w:val="00E836B0"/>
    <w:rsid w:val="00E84ECC"/>
    <w:rsid w:val="00E850AA"/>
    <w:rsid w:val="00E852EF"/>
    <w:rsid w:val="00E85EBE"/>
    <w:rsid w:val="00E8641E"/>
    <w:rsid w:val="00E867F2"/>
    <w:rsid w:val="00E86E31"/>
    <w:rsid w:val="00E873AC"/>
    <w:rsid w:val="00E8799C"/>
    <w:rsid w:val="00E87A01"/>
    <w:rsid w:val="00E903DF"/>
    <w:rsid w:val="00E908E4"/>
    <w:rsid w:val="00E91C25"/>
    <w:rsid w:val="00E91E94"/>
    <w:rsid w:val="00E91F32"/>
    <w:rsid w:val="00E938C4"/>
    <w:rsid w:val="00E9754D"/>
    <w:rsid w:val="00E979C9"/>
    <w:rsid w:val="00EA0E47"/>
    <w:rsid w:val="00EA0F13"/>
    <w:rsid w:val="00EA1A08"/>
    <w:rsid w:val="00EA1F53"/>
    <w:rsid w:val="00EA2892"/>
    <w:rsid w:val="00EA3FD9"/>
    <w:rsid w:val="00EA4578"/>
    <w:rsid w:val="00EA47F1"/>
    <w:rsid w:val="00EA4E8C"/>
    <w:rsid w:val="00EA5B8A"/>
    <w:rsid w:val="00EA6D15"/>
    <w:rsid w:val="00EA7B51"/>
    <w:rsid w:val="00EB0E4D"/>
    <w:rsid w:val="00EB14D8"/>
    <w:rsid w:val="00EB14E1"/>
    <w:rsid w:val="00EB15EE"/>
    <w:rsid w:val="00EB2549"/>
    <w:rsid w:val="00EB4519"/>
    <w:rsid w:val="00EB6119"/>
    <w:rsid w:val="00EB6FEA"/>
    <w:rsid w:val="00EB737A"/>
    <w:rsid w:val="00EB7425"/>
    <w:rsid w:val="00EB7B79"/>
    <w:rsid w:val="00EC040E"/>
    <w:rsid w:val="00EC0B23"/>
    <w:rsid w:val="00EC23B2"/>
    <w:rsid w:val="00EC500A"/>
    <w:rsid w:val="00EC70E4"/>
    <w:rsid w:val="00EC7D5E"/>
    <w:rsid w:val="00EC7E92"/>
    <w:rsid w:val="00ED256F"/>
    <w:rsid w:val="00ED2A2A"/>
    <w:rsid w:val="00ED304F"/>
    <w:rsid w:val="00ED39A4"/>
    <w:rsid w:val="00ED3D60"/>
    <w:rsid w:val="00ED56AB"/>
    <w:rsid w:val="00ED5722"/>
    <w:rsid w:val="00ED59D7"/>
    <w:rsid w:val="00ED780A"/>
    <w:rsid w:val="00ED7D52"/>
    <w:rsid w:val="00EE0F17"/>
    <w:rsid w:val="00EE1353"/>
    <w:rsid w:val="00EE1971"/>
    <w:rsid w:val="00EE27D3"/>
    <w:rsid w:val="00EE3DC2"/>
    <w:rsid w:val="00EE4514"/>
    <w:rsid w:val="00EE5FF2"/>
    <w:rsid w:val="00EE6252"/>
    <w:rsid w:val="00EE717A"/>
    <w:rsid w:val="00EF03A0"/>
    <w:rsid w:val="00EF0DC3"/>
    <w:rsid w:val="00EF1963"/>
    <w:rsid w:val="00EF1A6B"/>
    <w:rsid w:val="00EF369A"/>
    <w:rsid w:val="00EF370E"/>
    <w:rsid w:val="00EF41E3"/>
    <w:rsid w:val="00EF43D3"/>
    <w:rsid w:val="00EF4429"/>
    <w:rsid w:val="00EF4D0C"/>
    <w:rsid w:val="00EF4D6E"/>
    <w:rsid w:val="00EF5355"/>
    <w:rsid w:val="00EF6300"/>
    <w:rsid w:val="00EF666F"/>
    <w:rsid w:val="00EF67FE"/>
    <w:rsid w:val="00EF6C3F"/>
    <w:rsid w:val="00EF6F06"/>
    <w:rsid w:val="00EF6F5C"/>
    <w:rsid w:val="00EF765E"/>
    <w:rsid w:val="00F00277"/>
    <w:rsid w:val="00F009FE"/>
    <w:rsid w:val="00F01F71"/>
    <w:rsid w:val="00F0272D"/>
    <w:rsid w:val="00F02BE4"/>
    <w:rsid w:val="00F03366"/>
    <w:rsid w:val="00F049EC"/>
    <w:rsid w:val="00F066C1"/>
    <w:rsid w:val="00F06FAC"/>
    <w:rsid w:val="00F0752F"/>
    <w:rsid w:val="00F1006C"/>
    <w:rsid w:val="00F100A9"/>
    <w:rsid w:val="00F10F4D"/>
    <w:rsid w:val="00F114EF"/>
    <w:rsid w:val="00F11779"/>
    <w:rsid w:val="00F13877"/>
    <w:rsid w:val="00F14785"/>
    <w:rsid w:val="00F147F0"/>
    <w:rsid w:val="00F1597E"/>
    <w:rsid w:val="00F15B0C"/>
    <w:rsid w:val="00F17E4D"/>
    <w:rsid w:val="00F207A2"/>
    <w:rsid w:val="00F21C73"/>
    <w:rsid w:val="00F21E39"/>
    <w:rsid w:val="00F22203"/>
    <w:rsid w:val="00F22390"/>
    <w:rsid w:val="00F24D08"/>
    <w:rsid w:val="00F2674D"/>
    <w:rsid w:val="00F26DA0"/>
    <w:rsid w:val="00F278A6"/>
    <w:rsid w:val="00F30A40"/>
    <w:rsid w:val="00F30E3F"/>
    <w:rsid w:val="00F32276"/>
    <w:rsid w:val="00F32B86"/>
    <w:rsid w:val="00F32FAF"/>
    <w:rsid w:val="00F33990"/>
    <w:rsid w:val="00F3428D"/>
    <w:rsid w:val="00F34559"/>
    <w:rsid w:val="00F34EE5"/>
    <w:rsid w:val="00F40274"/>
    <w:rsid w:val="00F403D4"/>
    <w:rsid w:val="00F40B28"/>
    <w:rsid w:val="00F41712"/>
    <w:rsid w:val="00F42401"/>
    <w:rsid w:val="00F44475"/>
    <w:rsid w:val="00F44993"/>
    <w:rsid w:val="00F44DD7"/>
    <w:rsid w:val="00F458FB"/>
    <w:rsid w:val="00F45C8A"/>
    <w:rsid w:val="00F46996"/>
    <w:rsid w:val="00F4703E"/>
    <w:rsid w:val="00F5009A"/>
    <w:rsid w:val="00F503AE"/>
    <w:rsid w:val="00F512B6"/>
    <w:rsid w:val="00F51D1B"/>
    <w:rsid w:val="00F52870"/>
    <w:rsid w:val="00F53011"/>
    <w:rsid w:val="00F548AC"/>
    <w:rsid w:val="00F54AA3"/>
    <w:rsid w:val="00F54B8A"/>
    <w:rsid w:val="00F554BB"/>
    <w:rsid w:val="00F55ECC"/>
    <w:rsid w:val="00F560FD"/>
    <w:rsid w:val="00F5666B"/>
    <w:rsid w:val="00F61A82"/>
    <w:rsid w:val="00F61FB7"/>
    <w:rsid w:val="00F623A2"/>
    <w:rsid w:val="00F62D5D"/>
    <w:rsid w:val="00F63B3B"/>
    <w:rsid w:val="00F64E15"/>
    <w:rsid w:val="00F657E8"/>
    <w:rsid w:val="00F66B8D"/>
    <w:rsid w:val="00F66D72"/>
    <w:rsid w:val="00F72656"/>
    <w:rsid w:val="00F72811"/>
    <w:rsid w:val="00F73050"/>
    <w:rsid w:val="00F73B0E"/>
    <w:rsid w:val="00F74277"/>
    <w:rsid w:val="00F74D6C"/>
    <w:rsid w:val="00F74D94"/>
    <w:rsid w:val="00F75DE4"/>
    <w:rsid w:val="00F76BFB"/>
    <w:rsid w:val="00F80E2A"/>
    <w:rsid w:val="00F81C2B"/>
    <w:rsid w:val="00F81EC2"/>
    <w:rsid w:val="00F8208B"/>
    <w:rsid w:val="00F82A33"/>
    <w:rsid w:val="00F82E0E"/>
    <w:rsid w:val="00F8361E"/>
    <w:rsid w:val="00F83B16"/>
    <w:rsid w:val="00F849C5"/>
    <w:rsid w:val="00F85416"/>
    <w:rsid w:val="00F85578"/>
    <w:rsid w:val="00F86409"/>
    <w:rsid w:val="00F877DB"/>
    <w:rsid w:val="00F87AB1"/>
    <w:rsid w:val="00F904AA"/>
    <w:rsid w:val="00F91349"/>
    <w:rsid w:val="00F91A39"/>
    <w:rsid w:val="00F92074"/>
    <w:rsid w:val="00F923C9"/>
    <w:rsid w:val="00F923EC"/>
    <w:rsid w:val="00F925A6"/>
    <w:rsid w:val="00F933BD"/>
    <w:rsid w:val="00F94465"/>
    <w:rsid w:val="00F949B7"/>
    <w:rsid w:val="00F96C5A"/>
    <w:rsid w:val="00F97D8C"/>
    <w:rsid w:val="00FA0535"/>
    <w:rsid w:val="00FA0A36"/>
    <w:rsid w:val="00FA0EDB"/>
    <w:rsid w:val="00FA0F42"/>
    <w:rsid w:val="00FA1465"/>
    <w:rsid w:val="00FA1E5F"/>
    <w:rsid w:val="00FA2245"/>
    <w:rsid w:val="00FA3D7B"/>
    <w:rsid w:val="00FA4253"/>
    <w:rsid w:val="00FA4386"/>
    <w:rsid w:val="00FA5B72"/>
    <w:rsid w:val="00FA5B91"/>
    <w:rsid w:val="00FA6E89"/>
    <w:rsid w:val="00FB026B"/>
    <w:rsid w:val="00FB03C0"/>
    <w:rsid w:val="00FB0466"/>
    <w:rsid w:val="00FB1C57"/>
    <w:rsid w:val="00FB25F4"/>
    <w:rsid w:val="00FB34B0"/>
    <w:rsid w:val="00FB3CFB"/>
    <w:rsid w:val="00FB3D93"/>
    <w:rsid w:val="00FB4C53"/>
    <w:rsid w:val="00FB5D1D"/>
    <w:rsid w:val="00FB6FB8"/>
    <w:rsid w:val="00FB7FA6"/>
    <w:rsid w:val="00FC0030"/>
    <w:rsid w:val="00FC0F86"/>
    <w:rsid w:val="00FC2252"/>
    <w:rsid w:val="00FC32ED"/>
    <w:rsid w:val="00FC3804"/>
    <w:rsid w:val="00FC4866"/>
    <w:rsid w:val="00FC486D"/>
    <w:rsid w:val="00FC4A9F"/>
    <w:rsid w:val="00FC4CE1"/>
    <w:rsid w:val="00FC5F2C"/>
    <w:rsid w:val="00FC65FD"/>
    <w:rsid w:val="00FC7C5A"/>
    <w:rsid w:val="00FD1776"/>
    <w:rsid w:val="00FD19E1"/>
    <w:rsid w:val="00FD24C3"/>
    <w:rsid w:val="00FD2508"/>
    <w:rsid w:val="00FD3747"/>
    <w:rsid w:val="00FD38F2"/>
    <w:rsid w:val="00FD408F"/>
    <w:rsid w:val="00FD4191"/>
    <w:rsid w:val="00FD63B5"/>
    <w:rsid w:val="00FD6761"/>
    <w:rsid w:val="00FD6D69"/>
    <w:rsid w:val="00FD7D08"/>
    <w:rsid w:val="00FE098F"/>
    <w:rsid w:val="00FE09F7"/>
    <w:rsid w:val="00FE145F"/>
    <w:rsid w:val="00FE1AEC"/>
    <w:rsid w:val="00FE2324"/>
    <w:rsid w:val="00FE2BA3"/>
    <w:rsid w:val="00FE3697"/>
    <w:rsid w:val="00FE4142"/>
    <w:rsid w:val="00FE4CFA"/>
    <w:rsid w:val="00FE611D"/>
    <w:rsid w:val="00FE7E05"/>
    <w:rsid w:val="00FF013B"/>
    <w:rsid w:val="00FF0770"/>
    <w:rsid w:val="00FF08C1"/>
    <w:rsid w:val="00FF0FBA"/>
    <w:rsid w:val="00FF13AB"/>
    <w:rsid w:val="00FF1B1E"/>
    <w:rsid w:val="00FF1EDE"/>
    <w:rsid w:val="00FF2298"/>
    <w:rsid w:val="00FF277F"/>
    <w:rsid w:val="00FF3AC9"/>
    <w:rsid w:val="00FF4A01"/>
    <w:rsid w:val="00FF579B"/>
    <w:rsid w:val="00FF5B9A"/>
    <w:rsid w:val="00FF629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B081FA8"/>
  <w15:docId w15:val="{EA33D6BD-9E85-4D13-95C1-FE8CF57D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8F"/>
    <w:pPr>
      <w:spacing w:after="200" w:line="276" w:lineRule="auto"/>
    </w:pPr>
    <w:rPr>
      <w:rFonts w:cs="Calibri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39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Numbered Para 1,Dot pt,No Spacing1,List Paragraph Char Char Char,Indicator Text,List Paragraph1,F5 List Paragraph,Colorful List - Accent 11,Bullet Points,MAIN CONTENT,List Paragraph12,Bullet Style,List Paragraph2,Normal numbered"/>
    <w:basedOn w:val="Normal"/>
    <w:link w:val="ListParagraphChar"/>
    <w:uiPriority w:val="34"/>
    <w:qFormat/>
    <w:rsid w:val="007A47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E57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7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3E"/>
    <w:rPr>
      <w:rFonts w:ascii="Times New Roman" w:hAnsi="Times New Roman"/>
      <w:sz w:val="0"/>
      <w:szCs w:val="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FE"/>
    <w:rPr>
      <w:rFonts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FE"/>
    <w:rPr>
      <w:rFonts w:cs="Calibri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780A"/>
    <w:pPr>
      <w:spacing w:after="0" w:line="240" w:lineRule="auto"/>
    </w:pPr>
    <w:rPr>
      <w:rFonts w:eastAsiaTheme="minorHAns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80A"/>
    <w:rPr>
      <w:rFonts w:eastAsiaTheme="minorHAnsi" w:cs="Consolas"/>
      <w:szCs w:val="21"/>
      <w:lang w:val="en-GB"/>
    </w:rPr>
  </w:style>
  <w:style w:type="paragraph" w:styleId="NormalWeb">
    <w:name w:val="Normal (Web)"/>
    <w:basedOn w:val="Normal"/>
    <w:uiPriority w:val="99"/>
    <w:rsid w:val="001C52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B54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B54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306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3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Default">
    <w:name w:val="Default"/>
    <w:rsid w:val="00CE576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71F47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9D5FC4"/>
  </w:style>
  <w:style w:type="character" w:customStyle="1" w:styleId="s1">
    <w:name w:val="s1"/>
    <w:basedOn w:val="DefaultParagraphFont"/>
    <w:rsid w:val="009D5FC4"/>
  </w:style>
  <w:style w:type="paragraph" w:styleId="BodyText">
    <w:name w:val="Body Text"/>
    <w:basedOn w:val="Normal"/>
    <w:link w:val="BodyTextChar"/>
    <w:uiPriority w:val="99"/>
    <w:semiHidden/>
    <w:unhideWhenUsed/>
    <w:rsid w:val="007342A1"/>
    <w:pPr>
      <w:spacing w:after="120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A1"/>
    <w:rPr>
      <w:rFonts w:ascii="Arial" w:eastAsiaTheme="minorHAnsi" w:hAnsi="Arial" w:cs="Arial"/>
      <w:sz w:val="20"/>
      <w:szCs w:val="20"/>
      <w:lang w:val="en-GB"/>
    </w:rPr>
  </w:style>
  <w:style w:type="paragraph" w:customStyle="1" w:styleId="Bullet">
    <w:name w:val="Bullet"/>
    <w:basedOn w:val="Normal"/>
    <w:uiPriority w:val="5"/>
    <w:rsid w:val="007342A1"/>
    <w:pPr>
      <w:numPr>
        <w:numId w:val="1"/>
      </w:numPr>
      <w:spacing w:after="170" w:line="280" w:lineRule="exact"/>
    </w:pPr>
    <w:rPr>
      <w:rFonts w:ascii="Arial" w:eastAsiaTheme="minorHAnsi" w:hAnsi="Arial" w:cs="Arial"/>
      <w:color w:val="000000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4E31E8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1 Char,Numbered Para 1 Char,Dot pt Char,No Spacing1 Char,List Paragraph Char Char Char Char,Indicator Text Char,List Paragraph1 Char,F5 List Paragraph Char,Colorful List - Accent 11 Char,Bullet Points Char,MAIN CONTENT Char"/>
    <w:basedOn w:val="DefaultParagraphFont"/>
    <w:link w:val="ListParagraph"/>
    <w:uiPriority w:val="34"/>
    <w:qFormat/>
    <w:locked/>
    <w:rsid w:val="004E31E8"/>
    <w:rPr>
      <w:rFonts w:cs="Calibri"/>
      <w:lang w:val="en-GB" w:eastAsia="en-GB"/>
    </w:rPr>
  </w:style>
  <w:style w:type="character" w:styleId="Strong">
    <w:name w:val="Strong"/>
    <w:basedOn w:val="DefaultParagraphFont"/>
    <w:uiPriority w:val="22"/>
    <w:qFormat/>
    <w:rsid w:val="002872E1"/>
    <w:rPr>
      <w:b/>
      <w:bCs/>
    </w:rPr>
  </w:style>
  <w:style w:type="paragraph" w:customStyle="1" w:styleId="paragraph">
    <w:name w:val="paragraph"/>
    <w:basedOn w:val="Normal"/>
    <w:rsid w:val="00EF5355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EF5355"/>
  </w:style>
  <w:style w:type="character" w:customStyle="1" w:styleId="eop">
    <w:name w:val="eop"/>
    <w:basedOn w:val="DefaultParagraphFont"/>
    <w:rsid w:val="00EF5355"/>
  </w:style>
  <w:style w:type="character" w:customStyle="1" w:styleId="hgkelc">
    <w:name w:val="hgkelc"/>
    <w:basedOn w:val="DefaultParagraphFont"/>
    <w:rsid w:val="0098329D"/>
  </w:style>
  <w:style w:type="character" w:customStyle="1" w:styleId="kx21rb">
    <w:name w:val="kx21rb"/>
    <w:basedOn w:val="DefaultParagraphFont"/>
    <w:rsid w:val="0098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antthornton.co.uk/en/insights/lessons-from-recent-public-interest-report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blicfinance.co.uk/opinion/2021/11/code-switching-qa-emerging-prudential-and-treasury-management-code-chang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ipfa.org/partners/society-of-district-council-treasure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ECF6-EF28-483A-84C4-9C9B2BEF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Home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Laptop</dc:creator>
  <cp:keywords/>
  <dc:description/>
  <cp:lastModifiedBy>Angela George</cp:lastModifiedBy>
  <cp:revision>3</cp:revision>
  <cp:lastPrinted>2022-01-03T14:59:00Z</cp:lastPrinted>
  <dcterms:created xsi:type="dcterms:W3CDTF">2022-01-03T15:08:00Z</dcterms:created>
  <dcterms:modified xsi:type="dcterms:W3CDTF">2022-01-07T17:36:00Z</dcterms:modified>
</cp:coreProperties>
</file>