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FF4A" w14:textId="5CE9C9F9" w:rsidR="004D17D6" w:rsidRPr="004D17D6" w:rsidRDefault="004D17D6" w:rsidP="004D17D6">
      <w:pPr>
        <w:pStyle w:val="NormalWeb"/>
        <w:pBdr>
          <w:bottom w:val="single" w:sz="4" w:space="1" w:color="auto"/>
        </w:pBdr>
        <w:spacing w:before="0" w:beforeAutospacing="0" w:after="300" w:afterAutospacing="0"/>
        <w:rPr>
          <w:rFonts w:ascii="Arial" w:hAnsi="Arial" w:cs="Arial"/>
          <w:b/>
          <w:bCs/>
          <w:color w:val="0B0C0C"/>
          <w:sz w:val="29"/>
          <w:szCs w:val="29"/>
        </w:rPr>
      </w:pPr>
      <w:r w:rsidRPr="004D17D6">
        <w:rPr>
          <w:rFonts w:ascii="Arial" w:hAnsi="Arial" w:cs="Arial"/>
          <w:b/>
          <w:bCs/>
          <w:color w:val="0B0C0C"/>
          <w:sz w:val="29"/>
          <w:szCs w:val="29"/>
        </w:rPr>
        <w:t xml:space="preserve">SOCIETY OF DISTRICT COUNCIL TREASURERS </w:t>
      </w:r>
    </w:p>
    <w:p w14:paraId="0FF6446E" w14:textId="72D2D4EE" w:rsidR="004D17D6" w:rsidRPr="004D17D6" w:rsidRDefault="004D17D6" w:rsidP="004D17D6">
      <w:pPr>
        <w:pStyle w:val="NormalWeb"/>
        <w:pBdr>
          <w:bottom w:val="single" w:sz="4" w:space="1" w:color="auto"/>
        </w:pBdr>
        <w:spacing w:before="0" w:beforeAutospacing="0" w:after="300" w:afterAutospacing="0"/>
        <w:rPr>
          <w:rFonts w:ascii="Arial" w:hAnsi="Arial" w:cs="Arial"/>
          <w:b/>
          <w:bCs/>
          <w:color w:val="0B0C0C"/>
          <w:sz w:val="29"/>
          <w:szCs w:val="29"/>
        </w:rPr>
      </w:pPr>
      <w:r w:rsidRPr="004D17D6">
        <w:rPr>
          <w:rFonts w:ascii="Arial" w:hAnsi="Arial" w:cs="Arial"/>
          <w:b/>
          <w:bCs/>
          <w:color w:val="0B0C0C"/>
          <w:sz w:val="29"/>
          <w:szCs w:val="29"/>
        </w:rPr>
        <w:t>RESPONSE TO THE 2023/24 PROVISIONAL LOCAL GOVERNMENT FINANCE SETTLEMENT</w:t>
      </w:r>
    </w:p>
    <w:p w14:paraId="1D3FAB12" w14:textId="113C5F83" w:rsidR="004D17D6" w:rsidRPr="004D17D6" w:rsidRDefault="004D17D6" w:rsidP="004D17D6">
      <w:pPr>
        <w:pStyle w:val="NormalWeb"/>
        <w:pBdr>
          <w:bottom w:val="single" w:sz="4" w:space="1" w:color="auto"/>
        </w:pBdr>
        <w:spacing w:before="0" w:beforeAutospacing="0" w:after="300" w:afterAutospacing="0"/>
        <w:rPr>
          <w:rFonts w:ascii="Arial" w:hAnsi="Arial" w:cs="Arial"/>
          <w:b/>
          <w:bCs/>
          <w:color w:val="0B0C0C"/>
          <w:sz w:val="29"/>
          <w:szCs w:val="29"/>
        </w:rPr>
      </w:pPr>
      <w:r w:rsidRPr="004D17D6">
        <w:rPr>
          <w:rFonts w:ascii="Arial" w:hAnsi="Arial" w:cs="Arial"/>
          <w:b/>
          <w:bCs/>
          <w:color w:val="0B0C0C"/>
          <w:sz w:val="29"/>
          <w:szCs w:val="29"/>
        </w:rPr>
        <w:t>January 2023</w:t>
      </w:r>
    </w:p>
    <w:p w14:paraId="1E2B8346" w14:textId="678157B7" w:rsidR="00792C1F" w:rsidRDefault="00792C1F" w:rsidP="00792C1F">
      <w:pPr>
        <w:pStyle w:val="NormalWeb"/>
        <w:spacing w:before="0" w:beforeAutospacing="0" w:after="300" w:afterAutospacing="0"/>
        <w:rPr>
          <w:rFonts w:ascii="Arial" w:hAnsi="Arial" w:cs="Arial"/>
          <w:color w:val="0B0C0C"/>
          <w:sz w:val="29"/>
          <w:szCs w:val="29"/>
        </w:rPr>
      </w:pPr>
      <w:r>
        <w:rPr>
          <w:rFonts w:ascii="Arial" w:hAnsi="Arial" w:cs="Arial"/>
          <w:color w:val="0B0C0C"/>
          <w:sz w:val="29"/>
          <w:szCs w:val="29"/>
        </w:rPr>
        <w:t>Question 1: Do you agree with the government’s proposed methodology for the distribution of Revenue Support Grant in 2023/24?</w:t>
      </w:r>
    </w:p>
    <w:p w14:paraId="04587324" w14:textId="3E33698E" w:rsidR="00792C1F" w:rsidRPr="00792C1F" w:rsidRDefault="00792C1F" w:rsidP="00792C1F">
      <w:pPr>
        <w:pStyle w:val="NormalWeb"/>
        <w:spacing w:before="0" w:beforeAutospacing="0" w:after="300" w:afterAutospacing="0"/>
        <w:rPr>
          <w:rFonts w:ascii="Arial" w:hAnsi="Arial" w:cs="Arial"/>
          <w:color w:val="0B0C0C"/>
        </w:rPr>
      </w:pPr>
      <w:r w:rsidRPr="00792C1F">
        <w:rPr>
          <w:rFonts w:ascii="Arial" w:hAnsi="Arial" w:cs="Arial"/>
          <w:color w:val="0B0C0C"/>
        </w:rPr>
        <w:t>We support the principle of stability of baseline funding that is achieved by retaining the existing distribution methodology but note that where grants are rolled in it is vital that the distribution methodology continues to reflect the underlying expenditure associated with rolled in grants.</w:t>
      </w:r>
    </w:p>
    <w:p w14:paraId="0657D04D" w14:textId="77777777" w:rsidR="00792C1F" w:rsidRDefault="00792C1F" w:rsidP="00792C1F">
      <w:pPr>
        <w:pStyle w:val="NormalWeb"/>
        <w:spacing w:before="300" w:beforeAutospacing="0" w:after="0" w:afterAutospacing="0"/>
        <w:rPr>
          <w:rFonts w:ascii="Arial" w:hAnsi="Arial" w:cs="Arial"/>
          <w:color w:val="0B0C0C"/>
          <w:sz w:val="29"/>
          <w:szCs w:val="29"/>
        </w:rPr>
      </w:pPr>
      <w:r>
        <w:rPr>
          <w:rFonts w:ascii="Arial" w:hAnsi="Arial" w:cs="Arial"/>
          <w:color w:val="0B0C0C"/>
          <w:sz w:val="29"/>
          <w:szCs w:val="29"/>
        </w:rPr>
        <w:t>Question 2: Do you agree with the government’s proposals to roll grants into the local government finance settlement in 2023/24?</w:t>
      </w:r>
    </w:p>
    <w:p w14:paraId="72D5C3E6" w14:textId="4CAD2055" w:rsidR="00792C1F" w:rsidRDefault="00792C1F" w:rsidP="00585F28">
      <w:pPr>
        <w:spacing w:after="0" w:line="240" w:lineRule="auto"/>
        <w:rPr>
          <w:rFonts w:ascii="Arial" w:hAnsi="Arial" w:cs="Arial"/>
          <w:color w:val="0B0C0C"/>
          <w:sz w:val="29"/>
          <w:szCs w:val="29"/>
          <w:shd w:val="clear" w:color="auto" w:fill="F3F2F1"/>
        </w:rPr>
      </w:pPr>
    </w:p>
    <w:p w14:paraId="28BE3093" w14:textId="1543C1CB" w:rsidR="00792C1F" w:rsidRPr="00792C1F" w:rsidRDefault="00792C1F" w:rsidP="00792C1F">
      <w:pPr>
        <w:pStyle w:val="NormalWeb"/>
        <w:spacing w:before="0" w:beforeAutospacing="0" w:after="300" w:afterAutospacing="0"/>
        <w:rPr>
          <w:rFonts w:ascii="Arial" w:hAnsi="Arial" w:cs="Arial"/>
          <w:color w:val="0B0C0C"/>
        </w:rPr>
      </w:pPr>
      <w:r w:rsidRPr="00792C1F">
        <w:rPr>
          <w:rFonts w:ascii="Arial" w:hAnsi="Arial" w:cs="Arial"/>
          <w:color w:val="0B0C0C"/>
        </w:rPr>
        <w:t xml:space="preserve">We support the Government’s intention to remove ring-fencing of grant money and simplification wherever possible so therefore support this proposal. We would however seek to ensure that the distribution methodology continues to </w:t>
      </w:r>
      <w:r w:rsidR="00103525">
        <w:rPr>
          <w:rFonts w:ascii="Arial" w:hAnsi="Arial" w:cs="Arial"/>
          <w:color w:val="0B0C0C"/>
        </w:rPr>
        <w:t xml:space="preserve">transparently </w:t>
      </w:r>
      <w:r w:rsidRPr="00792C1F">
        <w:rPr>
          <w:rFonts w:ascii="Arial" w:hAnsi="Arial" w:cs="Arial"/>
          <w:color w:val="0B0C0C"/>
        </w:rPr>
        <w:t>reflect the underlying expenditure associated with rolled in grants</w:t>
      </w:r>
      <w:r w:rsidR="00E85645">
        <w:rPr>
          <w:rFonts w:ascii="Arial" w:hAnsi="Arial" w:cs="Arial"/>
          <w:color w:val="0B0C0C"/>
        </w:rPr>
        <w:t xml:space="preserve"> and that the quantum of funding is maintained.</w:t>
      </w:r>
      <w:r w:rsidRPr="00792C1F">
        <w:rPr>
          <w:rFonts w:ascii="Arial" w:hAnsi="Arial" w:cs="Arial"/>
          <w:color w:val="0B0C0C"/>
        </w:rPr>
        <w:t xml:space="preserve"> </w:t>
      </w:r>
    </w:p>
    <w:p w14:paraId="1DE5C298" w14:textId="7984B30C" w:rsidR="00792C1F" w:rsidRPr="007A7C72" w:rsidRDefault="00792C1F" w:rsidP="007A7C72">
      <w:pPr>
        <w:pStyle w:val="NormalWeb"/>
        <w:spacing w:before="300" w:beforeAutospacing="0" w:after="0" w:afterAutospacing="0"/>
        <w:rPr>
          <w:rFonts w:ascii="Arial" w:hAnsi="Arial" w:cs="Arial"/>
          <w:color w:val="0B0C0C"/>
          <w:sz w:val="29"/>
          <w:szCs w:val="29"/>
        </w:rPr>
      </w:pPr>
      <w:r w:rsidRPr="007A7C72">
        <w:rPr>
          <w:rFonts w:ascii="Arial" w:hAnsi="Arial" w:cs="Arial"/>
          <w:color w:val="0B0C0C"/>
          <w:sz w:val="29"/>
          <w:szCs w:val="29"/>
        </w:rPr>
        <w:t>Question 3: Do you agree with the proposed package of council tax referendum principles for 2023/24?</w:t>
      </w:r>
    </w:p>
    <w:p w14:paraId="56190854" w14:textId="1C39D192" w:rsidR="00792C1F" w:rsidRDefault="00792C1F" w:rsidP="00585F28">
      <w:pPr>
        <w:spacing w:after="0" w:line="240" w:lineRule="auto"/>
        <w:rPr>
          <w:rFonts w:ascii="Arial" w:hAnsi="Arial" w:cs="Arial"/>
          <w:color w:val="0B0C0C"/>
          <w:sz w:val="29"/>
          <w:szCs w:val="29"/>
          <w:shd w:val="clear" w:color="auto" w:fill="F3F2F1"/>
        </w:rPr>
      </w:pPr>
    </w:p>
    <w:p w14:paraId="79ED2E5B" w14:textId="1B184A2A" w:rsidR="00EC589D" w:rsidRDefault="00792C1F" w:rsidP="00EC589D">
      <w:pPr>
        <w:pStyle w:val="NormalWeb"/>
        <w:spacing w:before="0" w:beforeAutospacing="0" w:after="0" w:afterAutospacing="0"/>
        <w:rPr>
          <w:rFonts w:ascii="Arial" w:hAnsi="Arial" w:cs="Arial"/>
          <w:color w:val="0B0C0C"/>
        </w:rPr>
      </w:pPr>
      <w:r w:rsidRPr="00351004">
        <w:rPr>
          <w:rFonts w:ascii="Arial" w:hAnsi="Arial" w:cs="Arial"/>
          <w:color w:val="0B0C0C"/>
        </w:rPr>
        <w:t xml:space="preserve">Whilst we welcome the increase from 2% to 3% in the referenda </w:t>
      </w:r>
      <w:proofErr w:type="gramStart"/>
      <w:r w:rsidRPr="00351004">
        <w:rPr>
          <w:rFonts w:ascii="Arial" w:hAnsi="Arial" w:cs="Arial"/>
          <w:color w:val="0B0C0C"/>
        </w:rPr>
        <w:t>limit</w:t>
      </w:r>
      <w:proofErr w:type="gramEnd"/>
      <w:r w:rsidRPr="00351004">
        <w:rPr>
          <w:rFonts w:ascii="Arial" w:hAnsi="Arial" w:cs="Arial"/>
          <w:color w:val="0B0C0C"/>
        </w:rPr>
        <w:t xml:space="preserve"> we note that for many districts the impact is minimal as the £5 </w:t>
      </w:r>
      <w:r w:rsidR="00351004" w:rsidRPr="00351004">
        <w:rPr>
          <w:rFonts w:ascii="Arial" w:hAnsi="Arial" w:cs="Arial"/>
          <w:color w:val="0B0C0C"/>
        </w:rPr>
        <w:t>alternative limit has not been increased. For example</w:t>
      </w:r>
      <w:r w:rsidR="00EC589D">
        <w:rPr>
          <w:rFonts w:ascii="Arial" w:hAnsi="Arial" w:cs="Arial"/>
          <w:color w:val="0B0C0C"/>
        </w:rPr>
        <w:t>:</w:t>
      </w:r>
      <w:r w:rsidR="00351004" w:rsidRPr="00351004">
        <w:rPr>
          <w:rFonts w:ascii="Arial" w:hAnsi="Arial" w:cs="Arial"/>
          <w:color w:val="0B0C0C"/>
        </w:rPr>
        <w:t xml:space="preserve"> </w:t>
      </w:r>
    </w:p>
    <w:p w14:paraId="4E02893C" w14:textId="222E8642" w:rsidR="00792C1F" w:rsidRDefault="00351004" w:rsidP="00EC589D">
      <w:pPr>
        <w:pStyle w:val="NormalWeb"/>
        <w:numPr>
          <w:ilvl w:val="0"/>
          <w:numId w:val="4"/>
        </w:numPr>
        <w:spacing w:before="0" w:beforeAutospacing="0" w:after="0" w:afterAutospacing="0"/>
        <w:rPr>
          <w:rFonts w:ascii="Arial" w:hAnsi="Arial" w:cs="Arial"/>
          <w:color w:val="0B0C0C"/>
        </w:rPr>
      </w:pPr>
      <w:r w:rsidRPr="00351004">
        <w:rPr>
          <w:rFonts w:ascii="Arial" w:hAnsi="Arial" w:cs="Arial"/>
          <w:color w:val="0B0C0C"/>
        </w:rPr>
        <w:t xml:space="preserve">Three Rivers District Council the </w:t>
      </w:r>
      <w:r w:rsidR="00EC589D">
        <w:rPr>
          <w:rFonts w:ascii="Arial" w:hAnsi="Arial" w:cs="Arial"/>
          <w:color w:val="0B0C0C"/>
        </w:rPr>
        <w:t>increase</w:t>
      </w:r>
      <w:r w:rsidRPr="00351004">
        <w:rPr>
          <w:rFonts w:ascii="Arial" w:hAnsi="Arial" w:cs="Arial"/>
          <w:color w:val="0B0C0C"/>
        </w:rPr>
        <w:t xml:space="preserve"> is equivalent £</w:t>
      </w:r>
      <w:proofErr w:type="gramStart"/>
      <w:r w:rsidRPr="00351004">
        <w:rPr>
          <w:rFonts w:ascii="Arial" w:hAnsi="Arial" w:cs="Arial"/>
          <w:color w:val="0B0C0C"/>
        </w:rPr>
        <w:t>27k</w:t>
      </w:r>
      <w:proofErr w:type="gramEnd"/>
      <w:r w:rsidRPr="00351004">
        <w:rPr>
          <w:rFonts w:ascii="Arial" w:hAnsi="Arial" w:cs="Arial"/>
          <w:color w:val="0B0C0C"/>
        </w:rPr>
        <w:t xml:space="preserve"> </w:t>
      </w:r>
    </w:p>
    <w:p w14:paraId="52C2FFDD" w14:textId="4971A26D" w:rsidR="00EC589D" w:rsidRDefault="00EC589D" w:rsidP="00EC589D">
      <w:pPr>
        <w:pStyle w:val="NormalWeb"/>
        <w:numPr>
          <w:ilvl w:val="0"/>
          <w:numId w:val="4"/>
        </w:numPr>
        <w:spacing w:before="0" w:beforeAutospacing="0" w:after="0" w:afterAutospacing="0"/>
        <w:rPr>
          <w:rFonts w:ascii="Arial" w:hAnsi="Arial" w:cs="Arial"/>
          <w:color w:val="0B0C0C"/>
        </w:rPr>
      </w:pPr>
      <w:r>
        <w:rPr>
          <w:rFonts w:ascii="Arial" w:hAnsi="Arial" w:cs="Arial"/>
          <w:color w:val="0B0C0C"/>
        </w:rPr>
        <w:t xml:space="preserve">For </w:t>
      </w:r>
      <w:proofErr w:type="spellStart"/>
      <w:r>
        <w:rPr>
          <w:rFonts w:ascii="Arial" w:hAnsi="Arial" w:cs="Arial"/>
          <w:color w:val="0B0C0C"/>
        </w:rPr>
        <w:t>Breckland</w:t>
      </w:r>
      <w:proofErr w:type="spellEnd"/>
      <w:r>
        <w:rPr>
          <w:rFonts w:ascii="Arial" w:hAnsi="Arial" w:cs="Arial"/>
          <w:color w:val="0B0C0C"/>
        </w:rPr>
        <w:t xml:space="preserve"> Council the increase is equivalent to £18k</w:t>
      </w:r>
    </w:p>
    <w:p w14:paraId="27710BFC" w14:textId="334CF604" w:rsidR="00EC589D" w:rsidRPr="00351004" w:rsidRDefault="00EC589D" w:rsidP="00EC589D">
      <w:pPr>
        <w:pStyle w:val="NormalWeb"/>
        <w:numPr>
          <w:ilvl w:val="0"/>
          <w:numId w:val="4"/>
        </w:numPr>
        <w:spacing w:before="0" w:beforeAutospacing="0" w:after="300" w:afterAutospacing="0"/>
        <w:rPr>
          <w:rFonts w:ascii="Arial" w:hAnsi="Arial" w:cs="Arial"/>
          <w:color w:val="0B0C0C"/>
        </w:rPr>
      </w:pPr>
      <w:r>
        <w:rPr>
          <w:rFonts w:ascii="Arial" w:hAnsi="Arial" w:cs="Arial"/>
          <w:color w:val="0B0C0C"/>
        </w:rPr>
        <w:t>For West Oxfordshire the increase is equivalent to £33k.</w:t>
      </w:r>
    </w:p>
    <w:p w14:paraId="24E56445" w14:textId="636E4968" w:rsidR="00351004" w:rsidRDefault="00351004" w:rsidP="00351004">
      <w:pPr>
        <w:pStyle w:val="NormalWeb"/>
        <w:spacing w:before="0" w:beforeAutospacing="0" w:after="300" w:afterAutospacing="0"/>
        <w:rPr>
          <w:rFonts w:ascii="Arial" w:hAnsi="Arial" w:cs="Arial"/>
          <w:color w:val="0B0C0C"/>
        </w:rPr>
      </w:pPr>
      <w:r w:rsidRPr="00351004">
        <w:rPr>
          <w:rFonts w:ascii="Arial" w:hAnsi="Arial" w:cs="Arial"/>
          <w:color w:val="0B0C0C"/>
        </w:rPr>
        <w:t>Given that the District Council Precept forms such a small portion of overall council tax bills, and the £5 increase was introduced to assist those councils with the lowest council tax bills, we would urge the Government to consider increasing the alternative limit to £10 from £5.</w:t>
      </w:r>
      <w:r w:rsidR="00EC589D">
        <w:rPr>
          <w:rFonts w:ascii="Arial" w:hAnsi="Arial" w:cs="Arial"/>
          <w:color w:val="0B0C0C"/>
        </w:rPr>
        <w:t xml:space="preserve"> </w:t>
      </w:r>
    </w:p>
    <w:p w14:paraId="1BB8C670" w14:textId="25C7B763" w:rsidR="00F60BFC" w:rsidRDefault="00F60BFC" w:rsidP="00351004">
      <w:pPr>
        <w:pStyle w:val="NormalWeb"/>
        <w:spacing w:before="0" w:beforeAutospacing="0" w:after="300" w:afterAutospacing="0"/>
        <w:rPr>
          <w:rFonts w:ascii="Arial" w:hAnsi="Arial" w:cs="Arial"/>
          <w:color w:val="0B0C0C"/>
        </w:rPr>
      </w:pPr>
      <w:r>
        <w:rPr>
          <w:rFonts w:ascii="Arial" w:hAnsi="Arial" w:cs="Arial"/>
          <w:color w:val="0B0C0C"/>
        </w:rPr>
        <w:t>We recognise that at this late stage in the budget setting process not all authorities would be able to make use of the additional flexibility</w:t>
      </w:r>
      <w:r w:rsidR="00A56616">
        <w:rPr>
          <w:rFonts w:ascii="Arial" w:hAnsi="Arial" w:cs="Arial"/>
          <w:color w:val="0B0C0C"/>
        </w:rPr>
        <w:t xml:space="preserve"> but for a number it would help to avoid service cuts and would assist all in planning for 2024/25.</w:t>
      </w:r>
    </w:p>
    <w:p w14:paraId="79D31466" w14:textId="5C332C1B" w:rsidR="00103525" w:rsidRPr="00351004" w:rsidRDefault="00103525" w:rsidP="00351004">
      <w:pPr>
        <w:pStyle w:val="NormalWeb"/>
        <w:spacing w:before="0" w:beforeAutospacing="0" w:after="300" w:afterAutospacing="0"/>
        <w:rPr>
          <w:rFonts w:ascii="Arial" w:hAnsi="Arial" w:cs="Arial"/>
          <w:color w:val="0B0C0C"/>
        </w:rPr>
      </w:pPr>
      <w:r>
        <w:rPr>
          <w:rFonts w:ascii="Arial" w:hAnsi="Arial" w:cs="Arial"/>
          <w:color w:val="0B0C0C"/>
        </w:rPr>
        <w:t xml:space="preserve">We would note that the additional funding received by Districts, between £20k and £60k on average, from increasing the referenda limit is marginal compared to the </w:t>
      </w:r>
      <w:r>
        <w:rPr>
          <w:rFonts w:ascii="Arial" w:hAnsi="Arial" w:cs="Arial"/>
          <w:color w:val="0B0C0C"/>
        </w:rPr>
        <w:lastRenderedPageBreak/>
        <w:t xml:space="preserve">additional costs District Councils are facing from additional pay, </w:t>
      </w:r>
      <w:proofErr w:type="gramStart"/>
      <w:r>
        <w:rPr>
          <w:rFonts w:ascii="Arial" w:hAnsi="Arial" w:cs="Arial"/>
          <w:color w:val="0B0C0C"/>
        </w:rPr>
        <w:t>energy</w:t>
      </w:r>
      <w:proofErr w:type="gramEnd"/>
      <w:r>
        <w:rPr>
          <w:rFonts w:ascii="Arial" w:hAnsi="Arial" w:cs="Arial"/>
          <w:color w:val="0B0C0C"/>
        </w:rPr>
        <w:t xml:space="preserve"> and other costs.</w:t>
      </w:r>
    </w:p>
    <w:p w14:paraId="14FC68DD" w14:textId="4C00CF2E" w:rsidR="00792C1F" w:rsidRPr="007A7C72" w:rsidRDefault="00792C1F" w:rsidP="007A7C72">
      <w:pPr>
        <w:pStyle w:val="NormalWeb"/>
        <w:spacing w:before="300" w:beforeAutospacing="0" w:after="0" w:afterAutospacing="0"/>
        <w:rPr>
          <w:rFonts w:ascii="Arial" w:hAnsi="Arial" w:cs="Arial"/>
          <w:color w:val="0B0C0C"/>
          <w:sz w:val="29"/>
          <w:szCs w:val="29"/>
        </w:rPr>
      </w:pPr>
      <w:r w:rsidRPr="007A7C72">
        <w:rPr>
          <w:rFonts w:ascii="Arial" w:hAnsi="Arial" w:cs="Arial"/>
          <w:color w:val="0B0C0C"/>
          <w:sz w:val="29"/>
          <w:szCs w:val="29"/>
        </w:rPr>
        <w:t>Question 4: Do you agree with the government’s proposals for a new Funding Guarantee?</w:t>
      </w:r>
    </w:p>
    <w:p w14:paraId="4AFACB7B" w14:textId="5839DB6B" w:rsidR="00792C1F" w:rsidRDefault="00792C1F" w:rsidP="00585F28">
      <w:pPr>
        <w:spacing w:after="0" w:line="240" w:lineRule="auto"/>
        <w:rPr>
          <w:rFonts w:ascii="Arial" w:hAnsi="Arial" w:cs="Arial"/>
          <w:color w:val="0B0C0C"/>
          <w:sz w:val="29"/>
          <w:szCs w:val="29"/>
          <w:shd w:val="clear" w:color="auto" w:fill="F3F2F1"/>
        </w:rPr>
      </w:pPr>
    </w:p>
    <w:p w14:paraId="3EA36AD1" w14:textId="6C6BD14C" w:rsidR="00351004" w:rsidRDefault="00351004" w:rsidP="00351004">
      <w:pPr>
        <w:pStyle w:val="NormalWeb"/>
        <w:spacing w:before="0" w:beforeAutospacing="0" w:after="300" w:afterAutospacing="0"/>
        <w:rPr>
          <w:rFonts w:ascii="Arial" w:hAnsi="Arial" w:cs="Arial"/>
          <w:color w:val="0B0C0C"/>
        </w:rPr>
      </w:pPr>
      <w:r w:rsidRPr="00351004">
        <w:rPr>
          <w:rFonts w:ascii="Arial" w:hAnsi="Arial" w:cs="Arial"/>
          <w:color w:val="0B0C0C"/>
        </w:rPr>
        <w:t xml:space="preserve">The funding guarantee is welcomed, especially given the additional instability in funding introduced by the changes to the new </w:t>
      </w:r>
      <w:proofErr w:type="gramStart"/>
      <w:r w:rsidRPr="00351004">
        <w:rPr>
          <w:rFonts w:ascii="Arial" w:hAnsi="Arial" w:cs="Arial"/>
          <w:color w:val="0B0C0C"/>
        </w:rPr>
        <w:t>homes</w:t>
      </w:r>
      <w:proofErr w:type="gramEnd"/>
      <w:r w:rsidRPr="00351004">
        <w:rPr>
          <w:rFonts w:ascii="Arial" w:hAnsi="Arial" w:cs="Arial"/>
          <w:color w:val="0B0C0C"/>
        </w:rPr>
        <w:t xml:space="preserve"> bonus and removal of the taper.</w:t>
      </w:r>
      <w:r w:rsidR="0082027A">
        <w:rPr>
          <w:rFonts w:ascii="Arial" w:hAnsi="Arial" w:cs="Arial"/>
          <w:color w:val="0B0C0C"/>
        </w:rPr>
        <w:t xml:space="preserve"> We note however that the funding guarantee does not adequately deal with the pressures council are facing as a result of inflation and additional demand as a result of the </w:t>
      </w:r>
      <w:proofErr w:type="gramStart"/>
      <w:r w:rsidR="0082027A">
        <w:rPr>
          <w:rFonts w:ascii="Arial" w:hAnsi="Arial" w:cs="Arial"/>
          <w:color w:val="0B0C0C"/>
        </w:rPr>
        <w:t>cost of living</w:t>
      </w:r>
      <w:proofErr w:type="gramEnd"/>
      <w:r w:rsidR="0082027A">
        <w:rPr>
          <w:rFonts w:ascii="Arial" w:hAnsi="Arial" w:cs="Arial"/>
          <w:color w:val="0B0C0C"/>
        </w:rPr>
        <w:t xml:space="preserve"> crisis.</w:t>
      </w:r>
    </w:p>
    <w:p w14:paraId="37F0ACDE" w14:textId="4E6A0E77" w:rsidR="00E85645" w:rsidRPr="009A57B2" w:rsidRDefault="00E85645" w:rsidP="00E85645">
      <w:pPr>
        <w:rPr>
          <w:rFonts w:ascii="Arial" w:hAnsi="Arial" w:cs="Arial"/>
          <w:sz w:val="24"/>
        </w:rPr>
      </w:pPr>
      <w:r>
        <w:rPr>
          <w:rFonts w:ascii="Arial" w:hAnsi="Arial" w:cs="Arial"/>
          <w:sz w:val="24"/>
        </w:rPr>
        <w:t>We note that, under the funding guarantee, District Councils see a lower core spending increase than other councils despite inflation having a greater than average impact in areas such as waste and heating of leisure centres and the continuing impact of Covid and Cost of Living on income in areas such as parking and leisure.</w:t>
      </w:r>
    </w:p>
    <w:p w14:paraId="31CACB06" w14:textId="1E5200F0" w:rsidR="00792C1F" w:rsidRPr="007A7C72" w:rsidRDefault="00792C1F" w:rsidP="007A7C72">
      <w:pPr>
        <w:pStyle w:val="NormalWeb"/>
        <w:spacing w:before="300" w:beforeAutospacing="0" w:after="0" w:afterAutospacing="0"/>
        <w:rPr>
          <w:rFonts w:ascii="Arial" w:hAnsi="Arial" w:cs="Arial"/>
          <w:color w:val="0B0C0C"/>
          <w:sz w:val="29"/>
          <w:szCs w:val="29"/>
        </w:rPr>
      </w:pPr>
      <w:r w:rsidRPr="007A7C72">
        <w:rPr>
          <w:rFonts w:ascii="Arial" w:hAnsi="Arial" w:cs="Arial"/>
          <w:color w:val="0B0C0C"/>
          <w:sz w:val="29"/>
          <w:szCs w:val="29"/>
        </w:rPr>
        <w:t>Question 5: Do you agree with the government’s proposals on funding for social care as part of the local government finance settlement in 2023/24?</w:t>
      </w:r>
    </w:p>
    <w:p w14:paraId="28B671EA" w14:textId="55E15944" w:rsidR="00792C1F" w:rsidRDefault="00792C1F" w:rsidP="00585F28">
      <w:pPr>
        <w:spacing w:after="0" w:line="240" w:lineRule="auto"/>
        <w:rPr>
          <w:rFonts w:ascii="Arial" w:hAnsi="Arial" w:cs="Arial"/>
          <w:color w:val="0B0C0C"/>
          <w:sz w:val="29"/>
          <w:szCs w:val="29"/>
          <w:shd w:val="clear" w:color="auto" w:fill="F3F2F1"/>
        </w:rPr>
      </w:pPr>
    </w:p>
    <w:p w14:paraId="412A5B6C" w14:textId="45B52251" w:rsidR="00351004" w:rsidRDefault="00103525" w:rsidP="00F60BFC">
      <w:pPr>
        <w:pStyle w:val="NormalWeb"/>
        <w:spacing w:before="0" w:beforeAutospacing="0" w:after="300" w:afterAutospacing="0"/>
        <w:rPr>
          <w:rFonts w:ascii="Arial" w:hAnsi="Arial" w:cs="Arial"/>
          <w:color w:val="0B0C0C"/>
        </w:rPr>
      </w:pPr>
      <w:r>
        <w:rPr>
          <w:rFonts w:ascii="Arial" w:hAnsi="Arial" w:cs="Arial"/>
          <w:color w:val="0B0C0C"/>
        </w:rPr>
        <w:t>Whilst as district councils we cannot comment directly on social care funding, we would wish to highlight the vital work districts do in terms of supporting vulnerable communities and addressing health inequalities, provision of leisure, addressing issues through health and wellbeing strategies and the role of appropriate housing in avoiding health issues and the need for care. It should be noted that the level of involvement of districts and boroughs in adult care services does vary across two tier England, for example in Surrey the districts and boroughs provide community centres, meals on wheels and community alarm services but the funding system does not recognition this variation. We would strongly resist any focus on social care funding at the expense of wider local government and the vital early intervention work that prevents later expenditure.</w:t>
      </w:r>
    </w:p>
    <w:p w14:paraId="5F373A8C" w14:textId="3289B1C4" w:rsidR="00A56616" w:rsidRPr="00F60BFC" w:rsidRDefault="00A56616" w:rsidP="00F60BFC">
      <w:pPr>
        <w:pStyle w:val="NormalWeb"/>
        <w:spacing w:before="0" w:beforeAutospacing="0" w:after="300" w:afterAutospacing="0"/>
        <w:rPr>
          <w:rFonts w:ascii="Arial" w:hAnsi="Arial" w:cs="Arial"/>
          <w:color w:val="0B0C0C"/>
        </w:rPr>
      </w:pPr>
      <w:r>
        <w:rPr>
          <w:rFonts w:ascii="Arial" w:hAnsi="Arial" w:cs="Arial"/>
          <w:color w:val="0B0C0C"/>
        </w:rPr>
        <w:t xml:space="preserve">District councils are seeing significant increases in housing need both </w:t>
      </w:r>
      <w:proofErr w:type="gramStart"/>
      <w:r>
        <w:rPr>
          <w:rFonts w:ascii="Arial" w:hAnsi="Arial" w:cs="Arial"/>
          <w:color w:val="0B0C0C"/>
        </w:rPr>
        <w:t>as a result of</w:t>
      </w:r>
      <w:proofErr w:type="gramEnd"/>
      <w:r>
        <w:rPr>
          <w:rFonts w:ascii="Arial" w:hAnsi="Arial" w:cs="Arial"/>
          <w:color w:val="0B0C0C"/>
        </w:rPr>
        <w:t xml:space="preserve"> affordability and market imperfections in the housing market and the impact of immigration and asylum schemes. Failure to adequately fund housing provision now will increase future costs in both health and social care.</w:t>
      </w:r>
      <w:r w:rsidR="008D2F76">
        <w:rPr>
          <w:rFonts w:ascii="Arial" w:hAnsi="Arial" w:cs="Arial"/>
          <w:color w:val="0B0C0C"/>
        </w:rPr>
        <w:t xml:space="preserve"> For Eastbourne Borough Council alone the additional pressure on temporary accommodation is £1.3M and rising.</w:t>
      </w:r>
    </w:p>
    <w:p w14:paraId="040569B5" w14:textId="7D15F158" w:rsidR="00F60BFC" w:rsidRPr="007A7C72" w:rsidRDefault="00792C1F" w:rsidP="007A7C72">
      <w:pPr>
        <w:pStyle w:val="NormalWeb"/>
        <w:spacing w:before="300" w:beforeAutospacing="0" w:after="0" w:afterAutospacing="0"/>
        <w:rPr>
          <w:rFonts w:ascii="Arial" w:hAnsi="Arial" w:cs="Arial"/>
          <w:color w:val="0B0C0C"/>
          <w:sz w:val="29"/>
          <w:szCs w:val="29"/>
        </w:rPr>
      </w:pPr>
      <w:r w:rsidRPr="007A7C72">
        <w:rPr>
          <w:rFonts w:ascii="Arial" w:hAnsi="Arial" w:cs="Arial"/>
          <w:color w:val="0B0C0C"/>
          <w:sz w:val="29"/>
          <w:szCs w:val="29"/>
        </w:rPr>
        <w:t>Question 6: Do you agree with the government’s proposals for New Homes Bonus in 2023/24?</w:t>
      </w:r>
    </w:p>
    <w:p w14:paraId="4DD8BD18" w14:textId="77777777" w:rsidR="00103525" w:rsidRDefault="00103525" w:rsidP="00103525">
      <w:pPr>
        <w:spacing w:after="0" w:line="240" w:lineRule="auto"/>
        <w:rPr>
          <w:rFonts w:ascii="Arial" w:hAnsi="Arial" w:cs="Arial"/>
          <w:color w:val="0B0C0C"/>
          <w:sz w:val="29"/>
          <w:szCs w:val="29"/>
          <w:shd w:val="clear" w:color="auto" w:fill="F3F2F1"/>
        </w:rPr>
      </w:pPr>
    </w:p>
    <w:p w14:paraId="30977B48" w14:textId="4F457EEF" w:rsidR="00F60BFC" w:rsidRPr="00F60BFC" w:rsidRDefault="00F60BFC" w:rsidP="00F60BFC">
      <w:pPr>
        <w:pStyle w:val="NormalWeb"/>
        <w:spacing w:before="0" w:beforeAutospacing="0" w:after="300" w:afterAutospacing="0"/>
        <w:rPr>
          <w:rFonts w:ascii="Arial" w:hAnsi="Arial" w:cs="Arial"/>
          <w:color w:val="0B0C0C"/>
        </w:rPr>
      </w:pPr>
      <w:r w:rsidRPr="00F60BFC">
        <w:rPr>
          <w:rFonts w:ascii="Arial" w:hAnsi="Arial" w:cs="Arial"/>
          <w:color w:val="0B0C0C"/>
        </w:rPr>
        <w:t xml:space="preserve">New </w:t>
      </w:r>
      <w:r>
        <w:rPr>
          <w:rFonts w:ascii="Arial" w:hAnsi="Arial" w:cs="Arial"/>
          <w:color w:val="0B0C0C"/>
        </w:rPr>
        <w:t xml:space="preserve">Homes Bonus </w:t>
      </w:r>
      <w:r w:rsidR="00103525">
        <w:rPr>
          <w:rFonts w:ascii="Arial" w:hAnsi="Arial" w:cs="Arial"/>
          <w:color w:val="0B0C0C"/>
        </w:rPr>
        <w:t xml:space="preserve">grant </w:t>
      </w:r>
      <w:r>
        <w:rPr>
          <w:rFonts w:ascii="Arial" w:hAnsi="Arial" w:cs="Arial"/>
          <w:color w:val="0B0C0C"/>
        </w:rPr>
        <w:t xml:space="preserve">provides a welcome additional source of resources for district </w:t>
      </w:r>
      <w:proofErr w:type="gramStart"/>
      <w:r>
        <w:rPr>
          <w:rFonts w:ascii="Arial" w:hAnsi="Arial" w:cs="Arial"/>
          <w:color w:val="0B0C0C"/>
        </w:rPr>
        <w:t>councils</w:t>
      </w:r>
      <w:proofErr w:type="gramEnd"/>
      <w:r>
        <w:rPr>
          <w:rFonts w:ascii="Arial" w:hAnsi="Arial" w:cs="Arial"/>
          <w:color w:val="0B0C0C"/>
        </w:rPr>
        <w:t xml:space="preserve"> and we welcome its extension for 2023/24, although recognising the additional funding instability that removal of the taper brings. We would welcome </w:t>
      </w:r>
      <w:r>
        <w:rPr>
          <w:rFonts w:ascii="Arial" w:hAnsi="Arial" w:cs="Arial"/>
          <w:color w:val="0B0C0C"/>
        </w:rPr>
        <w:lastRenderedPageBreak/>
        <w:t xml:space="preserve">early announcement of the </w:t>
      </w:r>
      <w:proofErr w:type="spellStart"/>
      <w:r>
        <w:rPr>
          <w:rFonts w:ascii="Arial" w:hAnsi="Arial" w:cs="Arial"/>
          <w:color w:val="0B0C0C"/>
        </w:rPr>
        <w:t>Governments</w:t>
      </w:r>
      <w:proofErr w:type="spellEnd"/>
      <w:r>
        <w:rPr>
          <w:rFonts w:ascii="Arial" w:hAnsi="Arial" w:cs="Arial"/>
          <w:color w:val="0B0C0C"/>
        </w:rPr>
        <w:t xml:space="preserve"> intention for 2024/25 as this will be significant for some authorities where NHB is greater than the funding guarantee.</w:t>
      </w:r>
    </w:p>
    <w:p w14:paraId="2CA4C8BD" w14:textId="7E837ACE" w:rsidR="00792C1F" w:rsidRPr="007A7C72" w:rsidRDefault="00792C1F" w:rsidP="007A7C72">
      <w:pPr>
        <w:pStyle w:val="NormalWeb"/>
        <w:spacing w:before="300" w:beforeAutospacing="0" w:after="0" w:afterAutospacing="0"/>
        <w:rPr>
          <w:rFonts w:ascii="Arial" w:hAnsi="Arial" w:cs="Arial"/>
          <w:color w:val="0B0C0C"/>
          <w:sz w:val="29"/>
          <w:szCs w:val="29"/>
        </w:rPr>
      </w:pPr>
      <w:r w:rsidRPr="007A7C72">
        <w:rPr>
          <w:rFonts w:ascii="Arial" w:hAnsi="Arial" w:cs="Arial"/>
          <w:color w:val="0B0C0C"/>
          <w:sz w:val="29"/>
          <w:szCs w:val="29"/>
        </w:rPr>
        <w:t>Question 7: Do you agree with the government’s proposals for Rural Services Delivery Grant in 2023/24?</w:t>
      </w:r>
    </w:p>
    <w:p w14:paraId="7FC06589" w14:textId="44ACD28F" w:rsidR="00792C1F" w:rsidRDefault="00792C1F" w:rsidP="00585F28">
      <w:pPr>
        <w:spacing w:after="0" w:line="240" w:lineRule="auto"/>
        <w:rPr>
          <w:rFonts w:ascii="Arial" w:hAnsi="Arial" w:cs="Arial"/>
          <w:color w:val="0B0C0C"/>
          <w:sz w:val="29"/>
          <w:szCs w:val="29"/>
          <w:shd w:val="clear" w:color="auto" w:fill="F3F2F1"/>
        </w:rPr>
      </w:pPr>
    </w:p>
    <w:p w14:paraId="351691DD" w14:textId="3FA559D9" w:rsidR="00F60BFC" w:rsidRPr="00F60BFC" w:rsidRDefault="00F60BFC" w:rsidP="00F60BFC">
      <w:pPr>
        <w:pStyle w:val="NormalWeb"/>
        <w:spacing w:before="0" w:beforeAutospacing="0" w:after="300" w:afterAutospacing="0"/>
        <w:rPr>
          <w:rFonts w:ascii="Arial" w:hAnsi="Arial" w:cs="Arial"/>
          <w:color w:val="0B0C0C"/>
        </w:rPr>
      </w:pPr>
      <w:r w:rsidRPr="00F60BFC">
        <w:rPr>
          <w:rFonts w:ascii="Arial" w:hAnsi="Arial" w:cs="Arial"/>
          <w:color w:val="0B0C0C"/>
        </w:rPr>
        <w:t>We welcome the stability in funding this brings for rural authorities.</w:t>
      </w:r>
    </w:p>
    <w:p w14:paraId="22558DDD" w14:textId="445E8E96" w:rsidR="00792C1F" w:rsidRPr="007A7C72" w:rsidRDefault="00792C1F" w:rsidP="007A7C72">
      <w:pPr>
        <w:pStyle w:val="NormalWeb"/>
        <w:spacing w:before="300" w:beforeAutospacing="0" w:after="0" w:afterAutospacing="0"/>
        <w:rPr>
          <w:rFonts w:ascii="Arial" w:hAnsi="Arial" w:cs="Arial"/>
          <w:color w:val="0B0C0C"/>
          <w:sz w:val="29"/>
          <w:szCs w:val="29"/>
        </w:rPr>
      </w:pPr>
      <w:r w:rsidRPr="007A7C72">
        <w:rPr>
          <w:rFonts w:ascii="Arial" w:hAnsi="Arial" w:cs="Arial"/>
          <w:color w:val="0B0C0C"/>
          <w:sz w:val="29"/>
          <w:szCs w:val="29"/>
        </w:rPr>
        <w:t>Question 8: Do you agree with the government’s proposals for Services Grant in 2023/24?</w:t>
      </w:r>
    </w:p>
    <w:p w14:paraId="7A90E47C" w14:textId="33A5FCC5" w:rsidR="00792C1F" w:rsidRDefault="00792C1F" w:rsidP="00585F28">
      <w:pPr>
        <w:spacing w:after="0" w:line="240" w:lineRule="auto"/>
        <w:rPr>
          <w:rFonts w:ascii="Arial" w:hAnsi="Arial" w:cs="Arial"/>
          <w:color w:val="0B0C0C"/>
          <w:sz w:val="29"/>
          <w:szCs w:val="29"/>
          <w:shd w:val="clear" w:color="auto" w:fill="F3F2F1"/>
        </w:rPr>
      </w:pPr>
    </w:p>
    <w:p w14:paraId="01DEDA53" w14:textId="29C910E3" w:rsidR="00F60BFC" w:rsidRPr="00F60BFC" w:rsidRDefault="00F60BFC" w:rsidP="00F60BFC">
      <w:pPr>
        <w:pStyle w:val="NormalWeb"/>
        <w:spacing w:before="0" w:beforeAutospacing="0" w:after="300" w:afterAutospacing="0"/>
        <w:rPr>
          <w:rFonts w:ascii="Arial" w:hAnsi="Arial" w:cs="Arial"/>
          <w:color w:val="0B0C0C"/>
        </w:rPr>
      </w:pPr>
      <w:r w:rsidRPr="00F60BFC">
        <w:rPr>
          <w:rFonts w:ascii="Arial" w:hAnsi="Arial" w:cs="Arial"/>
          <w:color w:val="0B0C0C"/>
        </w:rPr>
        <w:t>We welcome the stability in funding this brings</w:t>
      </w:r>
      <w:r>
        <w:rPr>
          <w:rFonts w:ascii="Arial" w:hAnsi="Arial" w:cs="Arial"/>
          <w:color w:val="0B0C0C"/>
        </w:rPr>
        <w:t>.</w:t>
      </w:r>
    </w:p>
    <w:p w14:paraId="73940723" w14:textId="30EBA083" w:rsidR="00792C1F" w:rsidRPr="007A7C72" w:rsidRDefault="00792C1F" w:rsidP="007A7C72">
      <w:pPr>
        <w:pStyle w:val="NormalWeb"/>
        <w:spacing w:before="300" w:beforeAutospacing="0" w:after="0" w:afterAutospacing="0"/>
        <w:rPr>
          <w:rFonts w:ascii="Arial" w:hAnsi="Arial" w:cs="Arial"/>
          <w:color w:val="0B0C0C"/>
          <w:sz w:val="29"/>
          <w:szCs w:val="29"/>
        </w:rPr>
      </w:pPr>
      <w:r w:rsidRPr="007A7C72">
        <w:rPr>
          <w:rFonts w:ascii="Arial" w:hAnsi="Arial" w:cs="Arial"/>
          <w:color w:val="0B0C0C"/>
          <w:sz w:val="29"/>
          <w:szCs w:val="29"/>
        </w:rPr>
        <w:t>Question 9: Do you have any comments on the impact of the proposals for the 2023/24 settlement outlined in this consultation document on the aims outlined above? Please provide evidence to support your comments.</w:t>
      </w:r>
    </w:p>
    <w:p w14:paraId="670A3275" w14:textId="45C67B63" w:rsidR="00792C1F" w:rsidRPr="007A7C72" w:rsidRDefault="00792C1F" w:rsidP="007A7C72">
      <w:pPr>
        <w:pStyle w:val="NormalWeb"/>
        <w:spacing w:before="300" w:beforeAutospacing="0" w:after="0" w:afterAutospacing="0"/>
        <w:rPr>
          <w:rFonts w:ascii="Arial" w:hAnsi="Arial" w:cs="Arial"/>
          <w:color w:val="0B0C0C"/>
          <w:sz w:val="29"/>
          <w:szCs w:val="29"/>
        </w:rPr>
      </w:pPr>
    </w:p>
    <w:p w14:paraId="6A785403" w14:textId="6B7FD784" w:rsidR="00A56616" w:rsidRDefault="00A56616" w:rsidP="00A56616">
      <w:pPr>
        <w:pStyle w:val="NormalWeb"/>
        <w:spacing w:before="0" w:beforeAutospacing="0" w:after="300" w:afterAutospacing="0"/>
        <w:rPr>
          <w:rFonts w:ascii="Arial" w:hAnsi="Arial" w:cs="Arial"/>
          <w:color w:val="0B0C0C"/>
        </w:rPr>
      </w:pPr>
      <w:r w:rsidRPr="00A56616">
        <w:rPr>
          <w:rFonts w:ascii="Arial" w:hAnsi="Arial" w:cs="Arial"/>
          <w:color w:val="0B0C0C"/>
        </w:rPr>
        <w:t xml:space="preserve">Once again there is a lack of clarity around the introduction of the NDR reset and fair funding review. </w:t>
      </w:r>
      <w:r>
        <w:rPr>
          <w:rFonts w:ascii="Arial" w:hAnsi="Arial" w:cs="Arial"/>
          <w:color w:val="0B0C0C"/>
        </w:rPr>
        <w:t xml:space="preserve">This lack of certainty causes considerable issues for district councils given that NDR is the largest funding stream. It can be difficult to utilise the full extent of growth for ongoing service provision when the expectation is that a proportion of this could be lost at reset. CFOs credibility with Councillors and more widely is difficult to maintain when we build medium term financial plans </w:t>
      </w:r>
      <w:proofErr w:type="gramStart"/>
      <w:r>
        <w:rPr>
          <w:rFonts w:ascii="Arial" w:hAnsi="Arial" w:cs="Arial"/>
          <w:color w:val="0B0C0C"/>
        </w:rPr>
        <w:t>taking into account</w:t>
      </w:r>
      <w:proofErr w:type="gramEnd"/>
      <w:r>
        <w:rPr>
          <w:rFonts w:ascii="Arial" w:hAnsi="Arial" w:cs="Arial"/>
          <w:color w:val="0B0C0C"/>
        </w:rPr>
        <w:t xml:space="preserve"> changes in funding that are continually delayed. In </w:t>
      </w:r>
      <w:proofErr w:type="gramStart"/>
      <w:r>
        <w:rPr>
          <w:rFonts w:ascii="Arial" w:hAnsi="Arial" w:cs="Arial"/>
          <w:color w:val="0B0C0C"/>
        </w:rPr>
        <w:t>addition</w:t>
      </w:r>
      <w:proofErr w:type="gramEnd"/>
      <w:r>
        <w:rPr>
          <w:rFonts w:ascii="Arial" w:hAnsi="Arial" w:cs="Arial"/>
          <w:color w:val="0B0C0C"/>
        </w:rPr>
        <w:t xml:space="preserve"> it is difficult to convince local communities of the benefit of business growth locally with the prospect of a business rate reset hanging over our heads that would most likely re-distribute the business rate benefit of that growth.</w:t>
      </w:r>
    </w:p>
    <w:p w14:paraId="3A5594F3" w14:textId="62799E65" w:rsidR="00A56616" w:rsidRPr="00A56616" w:rsidRDefault="0082027A" w:rsidP="00A56616">
      <w:pPr>
        <w:pStyle w:val="NormalWeb"/>
        <w:spacing w:before="0" w:beforeAutospacing="0" w:after="300" w:afterAutospacing="0"/>
        <w:rPr>
          <w:rFonts w:ascii="Arial" w:hAnsi="Arial" w:cs="Arial"/>
          <w:color w:val="0B0C0C"/>
        </w:rPr>
      </w:pPr>
      <w:r>
        <w:rPr>
          <w:rFonts w:ascii="Arial" w:hAnsi="Arial" w:cs="Arial"/>
          <w:color w:val="0B0C0C"/>
        </w:rPr>
        <w:t xml:space="preserve">We note the policy statement highlighted the introduction of Extended Producer Responsibility (EPR) in waste. We would welcome early discussion of the impact of EPR on district councils. Whilst we welcome a potential additional revenue </w:t>
      </w:r>
      <w:proofErr w:type="gramStart"/>
      <w:r>
        <w:rPr>
          <w:rFonts w:ascii="Arial" w:hAnsi="Arial" w:cs="Arial"/>
          <w:color w:val="0B0C0C"/>
        </w:rPr>
        <w:t>source</w:t>
      </w:r>
      <w:proofErr w:type="gramEnd"/>
      <w:r>
        <w:rPr>
          <w:rFonts w:ascii="Arial" w:hAnsi="Arial" w:cs="Arial"/>
          <w:color w:val="0B0C0C"/>
        </w:rPr>
        <w:t xml:space="preserve"> we have concerns over how EPR will impact upon existing recycling incomes and costs of waste collection. The introduction of separate recycling streams, including food waste, is likely to entail significant additional cost and capital investment at a time when costs are increasing due to supply issues and escalating inflation. We would welcome any early guarantees that can be given that the introduction of EPR and subsequent review of district council financing will not negatively impact the position of individual councils compared to where it would have been had EPR not been introduced.</w:t>
      </w:r>
    </w:p>
    <w:p w14:paraId="454FC8C0" w14:textId="1A2700E2" w:rsidR="006A48BE" w:rsidRDefault="006A48BE" w:rsidP="006A48BE">
      <w:pPr>
        <w:pStyle w:val="NormalWeb"/>
        <w:spacing w:before="0" w:beforeAutospacing="0" w:after="300" w:afterAutospacing="0"/>
        <w:rPr>
          <w:rFonts w:ascii="Arial" w:hAnsi="Arial" w:cs="Arial"/>
          <w:color w:val="0B0C0C"/>
        </w:rPr>
      </w:pPr>
      <w:r w:rsidRPr="006A48BE">
        <w:rPr>
          <w:rFonts w:ascii="Arial" w:hAnsi="Arial" w:cs="Arial"/>
          <w:color w:val="0B0C0C"/>
        </w:rPr>
        <w:t>We</w:t>
      </w:r>
      <w:r>
        <w:rPr>
          <w:rFonts w:ascii="Arial" w:hAnsi="Arial" w:cs="Arial"/>
          <w:color w:val="0B0C0C"/>
        </w:rPr>
        <w:t xml:space="preserve"> remain concerned about comments within the settlement and policy statement about the level of reserves within councils. We would wish to highlight the fact that reserve levels are not consistent across authorities </w:t>
      </w:r>
      <w:r w:rsidR="00EE7A87">
        <w:rPr>
          <w:rFonts w:ascii="Arial" w:hAnsi="Arial" w:cs="Arial"/>
          <w:color w:val="0B0C0C"/>
        </w:rPr>
        <w:t>and that reserves are held for a wide variety of purposes and can only be used once. To give examples of why local authorities hold reserves:</w:t>
      </w:r>
    </w:p>
    <w:p w14:paraId="655997DF" w14:textId="6DD7F071" w:rsidR="00EE7A87" w:rsidRDefault="00EE7A87" w:rsidP="00EE7A87">
      <w:pPr>
        <w:pStyle w:val="NormalWeb"/>
        <w:numPr>
          <w:ilvl w:val="0"/>
          <w:numId w:val="2"/>
        </w:numPr>
        <w:spacing w:before="0" w:beforeAutospacing="0" w:after="300" w:afterAutospacing="0"/>
        <w:rPr>
          <w:rFonts w:ascii="Arial" w:hAnsi="Arial" w:cs="Arial"/>
          <w:color w:val="0B0C0C"/>
        </w:rPr>
      </w:pPr>
      <w:r>
        <w:rPr>
          <w:rFonts w:ascii="Arial" w:hAnsi="Arial" w:cs="Arial"/>
          <w:color w:val="0B0C0C"/>
        </w:rPr>
        <w:lastRenderedPageBreak/>
        <w:t>Watford Borough Council has a £7M reserve relating to its joint venture with Kier. This is a revenue reserve that is held for two purposes; it smooths the annual revenue contribution used to support the budget and provides a share of profits that would be payable should a third party to the existing contractual agreement should they put land into the deal.</w:t>
      </w:r>
    </w:p>
    <w:p w14:paraId="06005F4C" w14:textId="362D5472" w:rsidR="00EE7A87" w:rsidRDefault="00EE7A87" w:rsidP="00EE7A87">
      <w:pPr>
        <w:pStyle w:val="NormalWeb"/>
        <w:numPr>
          <w:ilvl w:val="0"/>
          <w:numId w:val="2"/>
        </w:numPr>
        <w:spacing w:before="0" w:beforeAutospacing="0" w:after="300" w:afterAutospacing="0"/>
        <w:rPr>
          <w:rFonts w:ascii="Arial" w:hAnsi="Arial" w:cs="Arial"/>
          <w:color w:val="0B0C0C"/>
        </w:rPr>
      </w:pPr>
      <w:r>
        <w:rPr>
          <w:rFonts w:ascii="Arial" w:hAnsi="Arial" w:cs="Arial"/>
          <w:color w:val="0B0C0C"/>
        </w:rPr>
        <w:t xml:space="preserve">Three Rivers District Council is holding a £5M reserve against the risks of a long-term commercial deal it has </w:t>
      </w:r>
      <w:proofErr w:type="gramStart"/>
      <w:r>
        <w:rPr>
          <w:rFonts w:ascii="Arial" w:hAnsi="Arial" w:cs="Arial"/>
          <w:color w:val="0B0C0C"/>
        </w:rPr>
        <w:t>entered into</w:t>
      </w:r>
      <w:proofErr w:type="gramEnd"/>
      <w:r>
        <w:rPr>
          <w:rFonts w:ascii="Arial" w:hAnsi="Arial" w:cs="Arial"/>
          <w:color w:val="0B0C0C"/>
        </w:rPr>
        <w:t>.</w:t>
      </w:r>
    </w:p>
    <w:p w14:paraId="296550F7" w14:textId="77777777" w:rsidR="007A7C72" w:rsidRDefault="007A7C72" w:rsidP="007A7C72">
      <w:pPr>
        <w:pStyle w:val="NormalWeb"/>
        <w:numPr>
          <w:ilvl w:val="0"/>
          <w:numId w:val="2"/>
        </w:numPr>
        <w:spacing w:before="0" w:beforeAutospacing="0" w:after="300" w:afterAutospacing="0"/>
        <w:rPr>
          <w:rFonts w:ascii="Arial" w:hAnsi="Arial" w:cs="Arial"/>
          <w:color w:val="0B0C0C"/>
        </w:rPr>
      </w:pPr>
      <w:r w:rsidRPr="00103525">
        <w:rPr>
          <w:rFonts w:ascii="Arial" w:hAnsi="Arial" w:cs="Arial"/>
          <w:color w:val="0B0C0C"/>
        </w:rPr>
        <w:t xml:space="preserve">Spelthorne Borough Council has a strategy of building up sinking funds reserves in order to ensure it has sufficient funds to meet future modelled dips in investment assets income when lease breaks </w:t>
      </w:r>
      <w:proofErr w:type="gramStart"/>
      <w:r w:rsidRPr="00103525">
        <w:rPr>
          <w:rFonts w:ascii="Arial" w:hAnsi="Arial" w:cs="Arial"/>
          <w:color w:val="0B0C0C"/>
        </w:rPr>
        <w:t>operated</w:t>
      </w:r>
      <w:proofErr w:type="gramEnd"/>
      <w:r w:rsidRPr="00103525">
        <w:rPr>
          <w:rFonts w:ascii="Arial" w:hAnsi="Arial" w:cs="Arial"/>
          <w:color w:val="0B0C0C"/>
        </w:rPr>
        <w:t xml:space="preserve"> or leases not renewed. At the end of 21-22 these reserves stood at £34m</w:t>
      </w:r>
    </w:p>
    <w:p w14:paraId="2C668664" w14:textId="5DA3F1F1" w:rsidR="00792C1F" w:rsidRDefault="00EE7A87" w:rsidP="00EE7A87">
      <w:pPr>
        <w:pStyle w:val="NormalWeb"/>
        <w:spacing w:before="0" w:beforeAutospacing="0" w:after="300" w:afterAutospacing="0"/>
        <w:rPr>
          <w:rFonts w:ascii="Arial" w:hAnsi="Arial" w:cs="Arial"/>
          <w:color w:val="0B0C0C"/>
        </w:rPr>
      </w:pPr>
      <w:r w:rsidRPr="00EE7A87">
        <w:rPr>
          <w:rFonts w:ascii="Arial" w:hAnsi="Arial" w:cs="Arial"/>
          <w:color w:val="0B0C0C"/>
        </w:rPr>
        <w:t>It should also be noted that the greater the uncertainty around core funding, the more reserves local authorities will hold to manage those fluctuations between years and the risk of future shortfalls in funding. This is particularly the case around business rates funding and section 31 grant.</w:t>
      </w:r>
    </w:p>
    <w:p w14:paraId="68554935" w14:textId="1F6801AC" w:rsidR="001D4474" w:rsidRDefault="001D4474" w:rsidP="001D4474">
      <w:pPr>
        <w:pStyle w:val="NormalWeb"/>
        <w:spacing w:before="0" w:beforeAutospacing="0" w:after="300" w:afterAutospacing="0"/>
        <w:rPr>
          <w:rFonts w:ascii="Arial" w:hAnsi="Arial" w:cs="Arial"/>
          <w:color w:val="0B0C0C"/>
        </w:rPr>
      </w:pPr>
      <w:r>
        <w:rPr>
          <w:rFonts w:ascii="Arial" w:hAnsi="Arial" w:cs="Arial"/>
          <w:color w:val="0B0C0C"/>
        </w:rPr>
        <w:t xml:space="preserve">We would urge the Government to </w:t>
      </w:r>
      <w:r w:rsidRPr="001D4474">
        <w:rPr>
          <w:rFonts w:ascii="Arial" w:hAnsi="Arial" w:cs="Arial"/>
          <w:color w:val="0B0C0C"/>
        </w:rPr>
        <w:t xml:space="preserve">Implement the increases to planning fees proposed last May </w:t>
      </w:r>
      <w:proofErr w:type="gramStart"/>
      <w:r w:rsidRPr="001D4474">
        <w:rPr>
          <w:rFonts w:ascii="Arial" w:hAnsi="Arial" w:cs="Arial"/>
          <w:color w:val="0B0C0C"/>
        </w:rPr>
        <w:t>i.e.</w:t>
      </w:r>
      <w:proofErr w:type="gramEnd"/>
      <w:r w:rsidRPr="001D4474">
        <w:rPr>
          <w:rFonts w:ascii="Arial" w:hAnsi="Arial" w:cs="Arial"/>
          <w:color w:val="0B0C0C"/>
        </w:rPr>
        <w:t xml:space="preserve"> 35% increase to the fee for major applications and 25% increase for minor applications. This would make a significant difference to many district councils. We </w:t>
      </w:r>
      <w:r>
        <w:rPr>
          <w:rFonts w:ascii="Arial" w:hAnsi="Arial" w:cs="Arial"/>
          <w:color w:val="0B0C0C"/>
        </w:rPr>
        <w:t>believe that c</w:t>
      </w:r>
      <w:r w:rsidRPr="001D4474">
        <w:rPr>
          <w:rFonts w:ascii="Arial" w:hAnsi="Arial" w:cs="Arial"/>
          <w:color w:val="0B0C0C"/>
        </w:rPr>
        <w:t>onsultation is required urgently so that the changes can come into effect from 1st April 2023.</w:t>
      </w:r>
    </w:p>
    <w:p w14:paraId="54BF036E" w14:textId="65A9CD1E" w:rsidR="008D2F76" w:rsidRPr="00166D10" w:rsidRDefault="008D2F76" w:rsidP="00166D10">
      <w:pPr>
        <w:pStyle w:val="NormalWeb"/>
        <w:spacing w:before="0" w:beforeAutospacing="0" w:after="300" w:afterAutospacing="0"/>
        <w:rPr>
          <w:rFonts w:ascii="Arial" w:eastAsia="Arial" w:hAnsi="Arial" w:cs="Arial"/>
        </w:rPr>
      </w:pPr>
      <w:r w:rsidRPr="00166D10">
        <w:rPr>
          <w:rFonts w:ascii="Arial" w:eastAsia="Arial" w:hAnsi="Arial" w:cs="Arial"/>
        </w:rPr>
        <w:t xml:space="preserve">There are a small number of Councils and in particular smaller district Councils that have substantial IDB </w:t>
      </w:r>
      <w:proofErr w:type="spellStart"/>
      <w:r w:rsidRPr="00166D10">
        <w:rPr>
          <w:rFonts w:ascii="Arial" w:eastAsia="Arial" w:hAnsi="Arial" w:cs="Arial"/>
        </w:rPr>
        <w:t>levys</w:t>
      </w:r>
      <w:proofErr w:type="spellEnd"/>
      <w:r w:rsidRPr="00166D10">
        <w:rPr>
          <w:rFonts w:ascii="Arial" w:eastAsia="Arial" w:hAnsi="Arial" w:cs="Arial"/>
        </w:rPr>
        <w:t xml:space="preserve"> embedded as costs within their revenue accounts. These </w:t>
      </w:r>
      <w:proofErr w:type="spellStart"/>
      <w:r w:rsidRPr="00166D10">
        <w:rPr>
          <w:rFonts w:ascii="Arial" w:eastAsia="Arial" w:hAnsi="Arial" w:cs="Arial"/>
        </w:rPr>
        <w:t>levys</w:t>
      </w:r>
      <w:proofErr w:type="spellEnd"/>
      <w:r w:rsidRPr="00166D10">
        <w:rPr>
          <w:rFonts w:ascii="Arial" w:eastAsia="Arial" w:hAnsi="Arial" w:cs="Arial"/>
        </w:rPr>
        <w:t xml:space="preserve"> are projected to rise from between 10-32%. One Council will be seeing increases 3 times the size of </w:t>
      </w:r>
      <w:proofErr w:type="spellStart"/>
      <w:proofErr w:type="gramStart"/>
      <w:r w:rsidRPr="00166D10">
        <w:rPr>
          <w:rFonts w:ascii="Arial" w:eastAsia="Arial" w:hAnsi="Arial" w:cs="Arial"/>
        </w:rPr>
        <w:t>it</w:t>
      </w:r>
      <w:proofErr w:type="spellEnd"/>
      <w:proofErr w:type="gramEnd"/>
      <w:r w:rsidRPr="00166D10">
        <w:rPr>
          <w:rFonts w:ascii="Arial" w:eastAsia="Arial" w:hAnsi="Arial" w:cs="Arial"/>
        </w:rPr>
        <w:t xml:space="preserve"> total Council Tax Yield for the year. This is a completely unsustainable position and will seriously impact on those Councils ability to maintain current service levels</w:t>
      </w:r>
      <w:r w:rsidR="00166D10" w:rsidRPr="00166D10">
        <w:rPr>
          <w:rFonts w:ascii="Arial" w:eastAsia="Arial" w:hAnsi="Arial" w:cs="Arial"/>
        </w:rPr>
        <w:t xml:space="preserve">. </w:t>
      </w:r>
      <w:r w:rsidRPr="00166D10">
        <w:rPr>
          <w:rFonts w:ascii="Arial" w:eastAsia="Arial" w:hAnsi="Arial" w:cs="Arial"/>
        </w:rPr>
        <w:t>and they will need to achieve substantial savings to address these pressures.</w:t>
      </w:r>
      <w:r w:rsidR="00166D10" w:rsidRPr="00166D10">
        <w:rPr>
          <w:rFonts w:ascii="Arial" w:eastAsia="Arial" w:hAnsi="Arial" w:cs="Arial"/>
        </w:rPr>
        <w:t xml:space="preserve"> </w:t>
      </w:r>
      <w:r w:rsidR="00166D10">
        <w:rPr>
          <w:rFonts w:ascii="Arial" w:eastAsia="Arial" w:hAnsi="Arial" w:cs="Arial"/>
        </w:rPr>
        <w:t>We believe that IDBs should be subject to a separate cap on expenditure and consideration should be given to treating the costs in a similar way to other precepting bodies.</w:t>
      </w:r>
    </w:p>
    <w:p w14:paraId="1BF6AB89" w14:textId="4ECBCD65" w:rsidR="00792C1F" w:rsidRDefault="00EE7A87" w:rsidP="00C57E0B">
      <w:pPr>
        <w:pStyle w:val="NormalWeb"/>
        <w:spacing w:before="0" w:beforeAutospacing="0" w:after="300" w:afterAutospacing="0"/>
        <w:rPr>
          <w:rFonts w:ascii="Arial" w:hAnsi="Arial" w:cs="Arial"/>
          <w:color w:val="0B0C0C"/>
        </w:rPr>
      </w:pPr>
      <w:r w:rsidRPr="00C57E0B">
        <w:rPr>
          <w:rFonts w:ascii="Arial" w:hAnsi="Arial" w:cs="Arial"/>
          <w:color w:val="0B0C0C"/>
        </w:rPr>
        <w:t xml:space="preserve">A final point around business rate funding volatility is the impact of the business rates valuation on pooling. </w:t>
      </w:r>
      <w:r w:rsidR="00C57E0B" w:rsidRPr="00C57E0B">
        <w:rPr>
          <w:rFonts w:ascii="Arial" w:hAnsi="Arial" w:cs="Arial"/>
          <w:color w:val="0B0C0C"/>
        </w:rPr>
        <w:t xml:space="preserve">Because of changes to the levy rate </w:t>
      </w:r>
      <w:proofErr w:type="gramStart"/>
      <w:r w:rsidR="00C57E0B" w:rsidRPr="00C57E0B">
        <w:rPr>
          <w:rFonts w:ascii="Arial" w:hAnsi="Arial" w:cs="Arial"/>
          <w:color w:val="0B0C0C"/>
        </w:rPr>
        <w:t>as a result of</w:t>
      </w:r>
      <w:proofErr w:type="gramEnd"/>
      <w:r w:rsidR="00C57E0B" w:rsidRPr="00C57E0B">
        <w:rPr>
          <w:rFonts w:ascii="Arial" w:hAnsi="Arial" w:cs="Arial"/>
          <w:color w:val="0B0C0C"/>
        </w:rPr>
        <w:t xml:space="preserve"> revaluations there is the risk that a number of business rate pools will no longer be viable.</w:t>
      </w:r>
    </w:p>
    <w:p w14:paraId="7B9369EA" w14:textId="315C142C" w:rsidR="00C57E0B" w:rsidRDefault="00C57E0B" w:rsidP="00C57E0B">
      <w:pPr>
        <w:pStyle w:val="NormalWeb"/>
        <w:numPr>
          <w:ilvl w:val="0"/>
          <w:numId w:val="3"/>
        </w:numPr>
        <w:spacing w:before="0" w:beforeAutospacing="0" w:after="300" w:afterAutospacing="0"/>
        <w:rPr>
          <w:rFonts w:ascii="Arial" w:hAnsi="Arial" w:cs="Arial"/>
          <w:color w:val="0B0C0C"/>
        </w:rPr>
      </w:pPr>
      <w:r>
        <w:rPr>
          <w:rFonts w:ascii="Arial" w:hAnsi="Arial" w:cs="Arial"/>
          <w:color w:val="0B0C0C"/>
        </w:rPr>
        <w:t xml:space="preserve">Hertfordshire has had a successful pool for </w:t>
      </w:r>
      <w:proofErr w:type="gramStart"/>
      <w:r>
        <w:rPr>
          <w:rFonts w:ascii="Arial" w:hAnsi="Arial" w:cs="Arial"/>
          <w:color w:val="0B0C0C"/>
        </w:rPr>
        <w:t>a number of</w:t>
      </w:r>
      <w:proofErr w:type="gramEnd"/>
      <w:r>
        <w:rPr>
          <w:rFonts w:ascii="Arial" w:hAnsi="Arial" w:cs="Arial"/>
          <w:color w:val="0B0C0C"/>
        </w:rPr>
        <w:t xml:space="preserve"> years, however as a result of revaluations the levy rate has increased to 23% which makes the pool unviable.</w:t>
      </w:r>
    </w:p>
    <w:p w14:paraId="347EA7AA" w14:textId="0EDB32F0" w:rsidR="00C57E0B" w:rsidRDefault="00C57E0B" w:rsidP="00C57E0B">
      <w:pPr>
        <w:pStyle w:val="NormalWeb"/>
        <w:numPr>
          <w:ilvl w:val="0"/>
          <w:numId w:val="3"/>
        </w:numPr>
        <w:spacing w:before="0" w:beforeAutospacing="0" w:after="300" w:afterAutospacing="0"/>
        <w:rPr>
          <w:rFonts w:ascii="Arial" w:hAnsi="Arial" w:cs="Arial"/>
          <w:color w:val="0B0C0C"/>
        </w:rPr>
      </w:pPr>
      <w:r>
        <w:rPr>
          <w:rFonts w:ascii="Arial" w:hAnsi="Arial" w:cs="Arial"/>
          <w:color w:val="0B0C0C"/>
        </w:rPr>
        <w:t>In Gloucestershire the levy rate has moved from 15% to 21%.</w:t>
      </w:r>
    </w:p>
    <w:p w14:paraId="7ADC6AD7" w14:textId="18E17427" w:rsidR="00C57E0B" w:rsidRPr="008D2F76" w:rsidRDefault="008D2F76" w:rsidP="008D2F76">
      <w:pPr>
        <w:pStyle w:val="NormalWeb"/>
        <w:spacing w:before="0" w:beforeAutospacing="0" w:after="300" w:afterAutospacing="0"/>
        <w:ind w:left="360"/>
        <w:rPr>
          <w:rFonts w:ascii="Arial" w:hAnsi="Arial" w:cs="Arial"/>
          <w:color w:val="0B0C0C"/>
        </w:rPr>
      </w:pPr>
      <w:r w:rsidRPr="008D2F76">
        <w:rPr>
          <w:rFonts w:ascii="Arial" w:hAnsi="Arial" w:cs="Arial"/>
          <w:color w:val="0B0C0C"/>
        </w:rPr>
        <w:t>I</w:t>
      </w:r>
      <w:r>
        <w:rPr>
          <w:rFonts w:ascii="Arial" w:hAnsi="Arial" w:cs="Arial"/>
          <w:color w:val="0B0C0C"/>
        </w:rPr>
        <w:t>n addition to the impact on pooling, for those districts with the highest level of business rate growth, particularly where much of this growth relates to single businesses, there is a danger that the requirement to make provision for appeals could wipe out any business rate growth already built into base budgets.</w:t>
      </w:r>
    </w:p>
    <w:sectPr w:rsidR="00C57E0B" w:rsidRPr="008D2F76" w:rsidSect="004D17D6">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224"/>
    <w:multiLevelType w:val="hybridMultilevel"/>
    <w:tmpl w:val="61A8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51E75"/>
    <w:multiLevelType w:val="hybridMultilevel"/>
    <w:tmpl w:val="4DDC4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0833A5"/>
    <w:multiLevelType w:val="hybridMultilevel"/>
    <w:tmpl w:val="F0FE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B17E09"/>
    <w:multiLevelType w:val="hybridMultilevel"/>
    <w:tmpl w:val="0562C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35200F"/>
    <w:multiLevelType w:val="hybridMultilevel"/>
    <w:tmpl w:val="457E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110468">
    <w:abstractNumId w:val="3"/>
  </w:num>
  <w:num w:numId="2" w16cid:durableId="1593393818">
    <w:abstractNumId w:val="2"/>
  </w:num>
  <w:num w:numId="3" w16cid:durableId="654409071">
    <w:abstractNumId w:val="4"/>
  </w:num>
  <w:num w:numId="4" w16cid:durableId="1538154846">
    <w:abstractNumId w:val="0"/>
  </w:num>
  <w:num w:numId="5" w16cid:durableId="541675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28"/>
    <w:rsid w:val="00103525"/>
    <w:rsid w:val="00166D10"/>
    <w:rsid w:val="001D4474"/>
    <w:rsid w:val="002C1A0E"/>
    <w:rsid w:val="00351004"/>
    <w:rsid w:val="004D17D6"/>
    <w:rsid w:val="00585F28"/>
    <w:rsid w:val="006A48BE"/>
    <w:rsid w:val="00792C1F"/>
    <w:rsid w:val="007A7C72"/>
    <w:rsid w:val="0082027A"/>
    <w:rsid w:val="008D2F76"/>
    <w:rsid w:val="00A56616"/>
    <w:rsid w:val="00C153FA"/>
    <w:rsid w:val="00C57E0B"/>
    <w:rsid w:val="00E85645"/>
    <w:rsid w:val="00EC589D"/>
    <w:rsid w:val="00EE7A87"/>
    <w:rsid w:val="00F60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8267"/>
  <w15:chartTrackingRefBased/>
  <w15:docId w15:val="{ED230D4E-31C3-4A9E-B3E4-33A7CA26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585F28"/>
  </w:style>
  <w:style w:type="paragraph" w:styleId="NormalWeb">
    <w:name w:val="Normal (Web)"/>
    <w:basedOn w:val="Normal"/>
    <w:uiPriority w:val="99"/>
    <w:semiHidden/>
    <w:unhideWhenUsed/>
    <w:rsid w:val="00585F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GAChapterorsection">
    <w:name w:val="LGA Chapter or section"/>
    <w:qFormat/>
    <w:rsid w:val="00E85645"/>
    <w:pPr>
      <w:spacing w:after="0" w:line="360" w:lineRule="auto"/>
    </w:pPr>
    <w:rPr>
      <w:rFonts w:ascii="Arial" w:eastAsiaTheme="minorEastAsia" w:hAnsi="Arial"/>
      <w:b/>
      <w:sz w:val="40"/>
    </w:rPr>
  </w:style>
  <w:style w:type="paragraph" w:styleId="ListParagraph">
    <w:name w:val="List Paragraph"/>
    <w:basedOn w:val="Normal"/>
    <w:uiPriority w:val="34"/>
    <w:qFormat/>
    <w:rsid w:val="001D447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45793">
      <w:bodyDiv w:val="1"/>
      <w:marLeft w:val="0"/>
      <w:marRight w:val="0"/>
      <w:marTop w:val="0"/>
      <w:marBottom w:val="0"/>
      <w:divBdr>
        <w:top w:val="none" w:sz="0" w:space="0" w:color="auto"/>
        <w:left w:val="none" w:sz="0" w:space="0" w:color="auto"/>
        <w:bottom w:val="none" w:sz="0" w:space="0" w:color="auto"/>
        <w:right w:val="none" w:sz="0" w:space="0" w:color="auto"/>
      </w:divBdr>
    </w:div>
    <w:div w:id="1045645331">
      <w:bodyDiv w:val="1"/>
      <w:marLeft w:val="0"/>
      <w:marRight w:val="0"/>
      <w:marTop w:val="0"/>
      <w:marBottom w:val="0"/>
      <w:divBdr>
        <w:top w:val="none" w:sz="0" w:space="0" w:color="auto"/>
        <w:left w:val="none" w:sz="0" w:space="0" w:color="auto"/>
        <w:bottom w:val="none" w:sz="0" w:space="0" w:color="auto"/>
        <w:right w:val="none" w:sz="0" w:space="0" w:color="auto"/>
      </w:divBdr>
    </w:div>
    <w:div w:id="1050611448">
      <w:bodyDiv w:val="1"/>
      <w:marLeft w:val="0"/>
      <w:marRight w:val="0"/>
      <w:marTop w:val="0"/>
      <w:marBottom w:val="0"/>
      <w:divBdr>
        <w:top w:val="none" w:sz="0" w:space="0" w:color="auto"/>
        <w:left w:val="none" w:sz="0" w:space="0" w:color="auto"/>
        <w:bottom w:val="none" w:sz="0" w:space="0" w:color="auto"/>
        <w:right w:val="none" w:sz="0" w:space="0" w:color="auto"/>
      </w:divBdr>
    </w:div>
    <w:div w:id="11015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66F0B-0FD6-48A8-BA4F-071C5BF0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Scott</dc:creator>
  <cp:keywords/>
  <dc:description/>
  <cp:lastModifiedBy>Alison Scott</cp:lastModifiedBy>
  <cp:revision>7</cp:revision>
  <dcterms:created xsi:type="dcterms:W3CDTF">2023-01-06T10:39:00Z</dcterms:created>
  <dcterms:modified xsi:type="dcterms:W3CDTF">2023-01-13T11:12:00Z</dcterms:modified>
</cp:coreProperties>
</file>