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50" w:rsidRDefault="00EC6818" w:rsidP="00041BCF">
      <w:pPr>
        <w:jc w:val="center"/>
        <w:rPr>
          <w:b/>
          <w:sz w:val="32"/>
          <w:szCs w:val="32"/>
        </w:rPr>
      </w:pPr>
      <w:r>
        <w:rPr>
          <w:b/>
          <w:noProof/>
          <w:color w:val="1F497D" w:themeColor="text2"/>
          <w:sz w:val="28"/>
          <w:szCs w:val="28"/>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2pt;margin-top:13.85pt;width:54pt;height:63.75pt;z-index:251658240" o:allowincell="f">
            <v:imagedata r:id="rId9" o:title=""/>
            <w10:wrap type="topAndBottom"/>
          </v:shape>
          <o:OLEObject Type="Embed" ProgID="MSPhotoEd.3" ShapeID="_x0000_s1026" DrawAspect="Content" ObjectID="_1539001652" r:id="rId10"/>
        </w:pict>
      </w:r>
    </w:p>
    <w:p w:rsidR="006E7F16" w:rsidRPr="006E7F16" w:rsidRDefault="00C402C1" w:rsidP="006E7F16">
      <w:pPr>
        <w:jc w:val="center"/>
        <w:rPr>
          <w:b/>
          <w:sz w:val="32"/>
          <w:szCs w:val="32"/>
        </w:rPr>
      </w:pPr>
      <w:r w:rsidRPr="00EE5518">
        <w:rPr>
          <w:b/>
          <w:sz w:val="32"/>
          <w:szCs w:val="32"/>
        </w:rPr>
        <w:t>S</w:t>
      </w:r>
      <w:r w:rsidR="00041BCF" w:rsidRPr="00EE5518">
        <w:rPr>
          <w:b/>
          <w:sz w:val="32"/>
          <w:szCs w:val="32"/>
        </w:rPr>
        <w:t>ociety of District Council Treasurers</w:t>
      </w:r>
    </w:p>
    <w:p w:rsidR="006E7F16" w:rsidRPr="00610537" w:rsidRDefault="006E7F16" w:rsidP="00571D50">
      <w:pPr>
        <w:jc w:val="right"/>
        <w:rPr>
          <w:rFonts w:ascii="Arial" w:hAnsi="Arial"/>
        </w:rPr>
      </w:pPr>
      <w:r w:rsidRPr="00610537">
        <w:rPr>
          <w:rFonts w:ascii="Arial" w:hAnsi="Arial"/>
        </w:rPr>
        <w:t>Enquiries to:</w:t>
      </w:r>
      <w:r w:rsidRPr="00610537">
        <w:rPr>
          <w:rFonts w:ascii="Arial" w:hAnsi="Arial"/>
        </w:rPr>
        <w:tab/>
        <w:t>Jill Penn</w:t>
      </w:r>
    </w:p>
    <w:p w:rsidR="006E7F16" w:rsidRPr="00610537" w:rsidRDefault="006E7F16" w:rsidP="00571D50">
      <w:pPr>
        <w:ind w:left="720" w:firstLine="720"/>
        <w:jc w:val="right"/>
        <w:rPr>
          <w:rFonts w:ascii="Arial" w:hAnsi="Arial"/>
        </w:rPr>
      </w:pPr>
      <w:r w:rsidRPr="00610537">
        <w:rPr>
          <w:rFonts w:ascii="Arial" w:hAnsi="Arial"/>
        </w:rPr>
        <w:tab/>
        <w:t>jill.penn@broadland.gov.uk</w:t>
      </w:r>
    </w:p>
    <w:p w:rsidR="006E7F16" w:rsidRPr="00610537" w:rsidRDefault="006E7F16" w:rsidP="00571D50">
      <w:pPr>
        <w:jc w:val="right"/>
        <w:rPr>
          <w:rFonts w:ascii="Arial" w:hAnsi="Arial"/>
        </w:rPr>
      </w:pPr>
      <w:r w:rsidRPr="00610537">
        <w:rPr>
          <w:rFonts w:ascii="Arial" w:hAnsi="Arial"/>
        </w:rPr>
        <w:t>Direct line</w:t>
      </w:r>
      <w:r w:rsidR="009F37D9">
        <w:rPr>
          <w:rFonts w:ascii="Arial" w:hAnsi="Arial"/>
        </w:rPr>
        <w:t>:</w:t>
      </w:r>
      <w:r w:rsidR="009F37D9" w:rsidRPr="00610537">
        <w:rPr>
          <w:rFonts w:ascii="Arial" w:hAnsi="Arial"/>
        </w:rPr>
        <w:t xml:space="preserve"> 01603</w:t>
      </w:r>
      <w:r w:rsidRPr="00610537">
        <w:rPr>
          <w:rFonts w:ascii="Arial" w:hAnsi="Arial"/>
        </w:rPr>
        <w:t xml:space="preserve"> 430486</w:t>
      </w:r>
    </w:p>
    <w:p w:rsidR="006E7F16" w:rsidRPr="00610537" w:rsidRDefault="006E7F16" w:rsidP="00571D50">
      <w:pPr>
        <w:jc w:val="right"/>
        <w:rPr>
          <w:rFonts w:ascii="Arial" w:hAnsi="Arial"/>
        </w:rPr>
      </w:pPr>
      <w:r w:rsidRPr="00610537">
        <w:rPr>
          <w:rFonts w:ascii="Arial" w:hAnsi="Arial"/>
        </w:rPr>
        <w:tab/>
      </w:r>
      <w:r w:rsidRPr="00610537">
        <w:rPr>
          <w:rFonts w:ascii="Arial" w:hAnsi="Arial"/>
        </w:rPr>
        <w:tab/>
        <w:t>26 October 2016</w:t>
      </w:r>
    </w:p>
    <w:p w:rsidR="00571D50" w:rsidRPr="00610537" w:rsidRDefault="00571D50" w:rsidP="00571D50">
      <w:pPr>
        <w:autoSpaceDE w:val="0"/>
        <w:autoSpaceDN w:val="0"/>
        <w:adjustRightInd w:val="0"/>
        <w:rPr>
          <w:rFonts w:ascii="Arial" w:hAnsi="Arial" w:cs="Arial"/>
          <w:color w:val="000000"/>
        </w:rPr>
      </w:pPr>
      <w:r w:rsidRPr="00610537">
        <w:rPr>
          <w:rFonts w:ascii="Arial" w:hAnsi="Arial" w:cs="Arial"/>
          <w:color w:val="000000"/>
        </w:rPr>
        <w:t xml:space="preserve">James Livingston </w:t>
      </w:r>
    </w:p>
    <w:p w:rsidR="00571D50" w:rsidRPr="00610537" w:rsidRDefault="00571D50" w:rsidP="00571D50">
      <w:pPr>
        <w:autoSpaceDE w:val="0"/>
        <w:autoSpaceDN w:val="0"/>
        <w:adjustRightInd w:val="0"/>
        <w:rPr>
          <w:rFonts w:ascii="Arial" w:hAnsi="Arial" w:cs="Arial"/>
          <w:color w:val="000000"/>
        </w:rPr>
      </w:pPr>
      <w:r w:rsidRPr="00610537">
        <w:rPr>
          <w:rFonts w:ascii="Arial" w:hAnsi="Arial" w:cs="Arial"/>
          <w:color w:val="000000"/>
        </w:rPr>
        <w:t xml:space="preserve">Department for Communities and Local Government </w:t>
      </w:r>
    </w:p>
    <w:p w:rsidR="00571D50" w:rsidRPr="00610537" w:rsidRDefault="00571D50" w:rsidP="00571D50">
      <w:pPr>
        <w:autoSpaceDE w:val="0"/>
        <w:autoSpaceDN w:val="0"/>
        <w:adjustRightInd w:val="0"/>
        <w:rPr>
          <w:rFonts w:ascii="Arial" w:hAnsi="Arial" w:cs="Arial"/>
          <w:color w:val="000000"/>
        </w:rPr>
      </w:pPr>
      <w:r w:rsidRPr="00610537">
        <w:rPr>
          <w:rFonts w:ascii="Arial" w:hAnsi="Arial" w:cs="Arial"/>
          <w:color w:val="000000"/>
        </w:rPr>
        <w:t xml:space="preserve">2nd floor, Fry Building </w:t>
      </w:r>
    </w:p>
    <w:p w:rsidR="00571D50" w:rsidRPr="00610537" w:rsidRDefault="00571D50" w:rsidP="00571D50">
      <w:pPr>
        <w:autoSpaceDE w:val="0"/>
        <w:autoSpaceDN w:val="0"/>
        <w:adjustRightInd w:val="0"/>
        <w:rPr>
          <w:rFonts w:ascii="Arial" w:hAnsi="Arial" w:cs="Arial"/>
          <w:color w:val="000000"/>
        </w:rPr>
      </w:pPr>
      <w:r w:rsidRPr="00610537">
        <w:rPr>
          <w:rFonts w:ascii="Arial" w:hAnsi="Arial" w:cs="Arial"/>
          <w:color w:val="000000"/>
        </w:rPr>
        <w:t xml:space="preserve">2 </w:t>
      </w:r>
      <w:proofErr w:type="spellStart"/>
      <w:r w:rsidRPr="00610537">
        <w:rPr>
          <w:rFonts w:ascii="Arial" w:hAnsi="Arial" w:cs="Arial"/>
          <w:color w:val="000000"/>
        </w:rPr>
        <w:t>Marsham</w:t>
      </w:r>
      <w:proofErr w:type="spellEnd"/>
      <w:r w:rsidRPr="00610537">
        <w:rPr>
          <w:rFonts w:ascii="Arial" w:hAnsi="Arial" w:cs="Arial"/>
          <w:color w:val="000000"/>
        </w:rPr>
        <w:t xml:space="preserve"> Street </w:t>
      </w:r>
    </w:p>
    <w:p w:rsidR="006E7F16" w:rsidRPr="00610537" w:rsidRDefault="00571D50" w:rsidP="00571D50">
      <w:pPr>
        <w:rPr>
          <w:rFonts w:ascii="Arial" w:hAnsi="Arial" w:cs="Arial"/>
          <w:color w:val="000000"/>
        </w:rPr>
      </w:pPr>
      <w:r w:rsidRPr="00610537">
        <w:rPr>
          <w:rFonts w:ascii="Arial" w:hAnsi="Arial" w:cs="Arial"/>
          <w:color w:val="000000"/>
        </w:rPr>
        <w:t>London SW1P 4DF</w:t>
      </w:r>
    </w:p>
    <w:p w:rsidR="00571D50" w:rsidRPr="00610537" w:rsidRDefault="00571D50" w:rsidP="00571D50">
      <w:pPr>
        <w:jc w:val="both"/>
        <w:rPr>
          <w:rFonts w:ascii="Arial" w:hAnsi="Arial" w:cs="Arial"/>
        </w:rPr>
      </w:pPr>
      <w:r w:rsidRPr="00610537">
        <w:rPr>
          <w:rFonts w:ascii="Arial" w:hAnsi="Arial" w:cs="Arial"/>
        </w:rPr>
        <w:t>Dear James,</w:t>
      </w:r>
    </w:p>
    <w:p w:rsidR="00571D50" w:rsidRPr="00610537" w:rsidRDefault="00571D50" w:rsidP="00571D50">
      <w:pPr>
        <w:jc w:val="both"/>
        <w:rPr>
          <w:rFonts w:ascii="Arial" w:hAnsi="Arial" w:cs="Arial"/>
          <w:b/>
        </w:rPr>
      </w:pPr>
      <w:r w:rsidRPr="00610537">
        <w:rPr>
          <w:rFonts w:ascii="Arial" w:hAnsi="Arial" w:cs="Arial"/>
          <w:b/>
        </w:rPr>
        <w:t xml:space="preserve">Technical Response </w:t>
      </w:r>
    </w:p>
    <w:p w:rsidR="00571D50" w:rsidRPr="00610537" w:rsidRDefault="00571D50" w:rsidP="00571D50">
      <w:pPr>
        <w:jc w:val="both"/>
        <w:rPr>
          <w:rFonts w:ascii="Arial" w:hAnsi="Arial" w:cs="Times New Roman"/>
        </w:rPr>
      </w:pPr>
      <w:r w:rsidRPr="00610537">
        <w:rPr>
          <w:rFonts w:ascii="Arial" w:hAnsi="Arial"/>
        </w:rPr>
        <w:t>Thank you for allowing us the opportunity to comment on the above proposals.</w:t>
      </w:r>
    </w:p>
    <w:p w:rsidR="00571D50" w:rsidRPr="00610537" w:rsidRDefault="00571D50" w:rsidP="00571D50">
      <w:pPr>
        <w:jc w:val="both"/>
        <w:rPr>
          <w:rFonts w:ascii="Arial" w:hAnsi="Arial"/>
        </w:rPr>
      </w:pPr>
      <w:r w:rsidRPr="00610537">
        <w:rPr>
          <w:rFonts w:ascii="Arial" w:hAnsi="Arial"/>
        </w:rPr>
        <w:t>I set out below our responses to the questions raised in the paper.</w:t>
      </w:r>
    </w:p>
    <w:p w:rsidR="00610537" w:rsidRPr="00610537" w:rsidRDefault="00610537" w:rsidP="00610537">
      <w:pPr>
        <w:pStyle w:val="Default"/>
        <w:rPr>
          <w:b/>
          <w:sz w:val="23"/>
          <w:szCs w:val="23"/>
        </w:rPr>
      </w:pPr>
      <w:r w:rsidRPr="00E735CF">
        <w:rPr>
          <w:b/>
          <w:sz w:val="23"/>
          <w:szCs w:val="23"/>
        </w:rPr>
        <w:t>Question 1</w:t>
      </w:r>
      <w:r>
        <w:rPr>
          <w:sz w:val="23"/>
          <w:szCs w:val="23"/>
        </w:rPr>
        <w:t xml:space="preserve">: </w:t>
      </w:r>
      <w:r w:rsidRPr="00610537">
        <w:rPr>
          <w:b/>
          <w:sz w:val="23"/>
          <w:szCs w:val="23"/>
        </w:rPr>
        <w:t xml:space="preserve">What other, additional grants, beyond those set out in para 2.2.2, could the Government consider including in the multi-year offer? </w:t>
      </w:r>
    </w:p>
    <w:p w:rsidR="00610537" w:rsidRDefault="00610537" w:rsidP="00610537">
      <w:pPr>
        <w:pStyle w:val="Default"/>
        <w:rPr>
          <w:sz w:val="23"/>
          <w:szCs w:val="23"/>
        </w:rPr>
      </w:pPr>
    </w:p>
    <w:p w:rsidR="00610537" w:rsidRDefault="00610537" w:rsidP="00610537">
      <w:pPr>
        <w:pStyle w:val="Default"/>
        <w:rPr>
          <w:sz w:val="23"/>
          <w:szCs w:val="23"/>
        </w:rPr>
      </w:pPr>
      <w:r>
        <w:rPr>
          <w:sz w:val="23"/>
          <w:szCs w:val="23"/>
        </w:rPr>
        <w:t>The Society is concerned that the 4 year settlement proposal is not a good deal for all Councils with some areas seeing negative RSG in the last year. This does need to be reviewed and corrected urgently.</w:t>
      </w:r>
    </w:p>
    <w:p w:rsidR="00610537" w:rsidRDefault="00610537" w:rsidP="00610537">
      <w:pPr>
        <w:pStyle w:val="Default"/>
        <w:rPr>
          <w:sz w:val="23"/>
          <w:szCs w:val="23"/>
        </w:rPr>
      </w:pPr>
    </w:p>
    <w:p w:rsidR="00610537" w:rsidRDefault="00610537" w:rsidP="00610537">
      <w:pPr>
        <w:pStyle w:val="Default"/>
        <w:rPr>
          <w:sz w:val="23"/>
          <w:szCs w:val="23"/>
        </w:rPr>
      </w:pPr>
      <w:r>
        <w:rPr>
          <w:sz w:val="23"/>
          <w:szCs w:val="23"/>
        </w:rPr>
        <w:t xml:space="preserve">However, additional grants that could be considered are the replacement grant for the management fee for temporary accommodation, New Homes Bonus to give Councils more certainty of funding and Disabled Facilities Grant (remove from </w:t>
      </w:r>
      <w:proofErr w:type="spellStart"/>
      <w:r>
        <w:rPr>
          <w:sz w:val="23"/>
          <w:szCs w:val="23"/>
        </w:rPr>
        <w:t>iBCF</w:t>
      </w:r>
      <w:proofErr w:type="spellEnd"/>
      <w:r>
        <w:rPr>
          <w:sz w:val="23"/>
          <w:szCs w:val="23"/>
        </w:rPr>
        <w:t>) to enable the Districts to carry out their statutory functions. In addition the Housing Benefit Administration Grant and Council Tax Support Administration Grant would also be deemed suitable for multi-year settlements.</w:t>
      </w:r>
    </w:p>
    <w:p w:rsidR="00610537" w:rsidRDefault="00610537" w:rsidP="00610537">
      <w:pPr>
        <w:pStyle w:val="Default"/>
        <w:rPr>
          <w:sz w:val="23"/>
          <w:szCs w:val="23"/>
        </w:rPr>
      </w:pPr>
    </w:p>
    <w:p w:rsidR="00610537" w:rsidRDefault="00610537" w:rsidP="00610537">
      <w:pPr>
        <w:pStyle w:val="Default"/>
        <w:rPr>
          <w:sz w:val="23"/>
          <w:szCs w:val="23"/>
        </w:rPr>
      </w:pPr>
    </w:p>
    <w:p w:rsidR="00610537" w:rsidRPr="00610537" w:rsidRDefault="00610537" w:rsidP="00610537">
      <w:pPr>
        <w:pStyle w:val="Default"/>
        <w:rPr>
          <w:b/>
          <w:sz w:val="23"/>
          <w:szCs w:val="23"/>
        </w:rPr>
      </w:pPr>
      <w:r w:rsidRPr="00E735CF">
        <w:rPr>
          <w:b/>
          <w:sz w:val="23"/>
          <w:szCs w:val="23"/>
        </w:rPr>
        <w:t>Question 2</w:t>
      </w:r>
      <w:r>
        <w:rPr>
          <w:sz w:val="23"/>
          <w:szCs w:val="23"/>
        </w:rPr>
        <w:t xml:space="preserve">: </w:t>
      </w:r>
      <w:r w:rsidRPr="00610537">
        <w:rPr>
          <w:b/>
          <w:sz w:val="23"/>
          <w:szCs w:val="23"/>
        </w:rPr>
        <w:t xml:space="preserve">Do you agree with the proposed methodology for allocating funding for the improved Better Care Fund as outlined in paragraph 2.3.4? </w:t>
      </w:r>
    </w:p>
    <w:p w:rsidR="00610537" w:rsidRDefault="00610537" w:rsidP="00610537">
      <w:pPr>
        <w:pStyle w:val="Default"/>
        <w:rPr>
          <w:sz w:val="23"/>
          <w:szCs w:val="23"/>
        </w:rPr>
      </w:pPr>
    </w:p>
    <w:p w:rsidR="00610537" w:rsidRDefault="00610537" w:rsidP="00610537">
      <w:pPr>
        <w:pStyle w:val="Default"/>
        <w:rPr>
          <w:sz w:val="23"/>
          <w:szCs w:val="23"/>
        </w:rPr>
      </w:pPr>
      <w:r>
        <w:rPr>
          <w:sz w:val="23"/>
          <w:szCs w:val="23"/>
        </w:rPr>
        <w:t>See 1 regarding the Disabled Facilities Grant.</w:t>
      </w:r>
    </w:p>
    <w:p w:rsidR="00610537" w:rsidRDefault="00610537" w:rsidP="00610537">
      <w:pPr>
        <w:pStyle w:val="Default"/>
        <w:rPr>
          <w:sz w:val="23"/>
          <w:szCs w:val="23"/>
        </w:rPr>
      </w:pPr>
    </w:p>
    <w:p w:rsidR="00610537" w:rsidRDefault="00610537" w:rsidP="00610537">
      <w:pPr>
        <w:pStyle w:val="Default"/>
        <w:rPr>
          <w:sz w:val="23"/>
          <w:szCs w:val="23"/>
        </w:rPr>
      </w:pPr>
    </w:p>
    <w:p w:rsidR="00610537" w:rsidRPr="00610537" w:rsidRDefault="00610537" w:rsidP="00610537">
      <w:pPr>
        <w:pStyle w:val="Default"/>
        <w:rPr>
          <w:b/>
          <w:sz w:val="23"/>
          <w:szCs w:val="23"/>
        </w:rPr>
      </w:pPr>
      <w:r w:rsidRPr="00E735CF">
        <w:rPr>
          <w:b/>
          <w:sz w:val="23"/>
          <w:szCs w:val="23"/>
        </w:rPr>
        <w:t>Question 3</w:t>
      </w:r>
      <w:r w:rsidRPr="00610537">
        <w:rPr>
          <w:b/>
          <w:sz w:val="23"/>
          <w:szCs w:val="23"/>
        </w:rPr>
        <w:t xml:space="preserve">: Do you agree with the council tax referendum principles for 2017-18 proposed in paragraphs 3.2.1 to 3.2.2 for principal local authorities? </w:t>
      </w:r>
    </w:p>
    <w:p w:rsidR="00610537" w:rsidRDefault="00610537" w:rsidP="00610537">
      <w:pPr>
        <w:pStyle w:val="Default"/>
        <w:rPr>
          <w:sz w:val="23"/>
          <w:szCs w:val="23"/>
        </w:rPr>
      </w:pPr>
    </w:p>
    <w:p w:rsidR="00610537" w:rsidRDefault="00610537" w:rsidP="00610537">
      <w:pPr>
        <w:pStyle w:val="Default"/>
        <w:rPr>
          <w:sz w:val="23"/>
          <w:szCs w:val="23"/>
        </w:rPr>
      </w:pPr>
      <w:r>
        <w:rPr>
          <w:sz w:val="23"/>
          <w:szCs w:val="23"/>
        </w:rPr>
        <w:t>In a time of reducing central government funding the referendum principles limit Councils’ ability to raise much needed revenue. The level of council tax should be determined at a local level without the need for costly referendum.</w:t>
      </w:r>
    </w:p>
    <w:p w:rsidR="00610537" w:rsidRDefault="00610537" w:rsidP="00610537">
      <w:pPr>
        <w:pStyle w:val="Default"/>
        <w:rPr>
          <w:sz w:val="23"/>
          <w:szCs w:val="23"/>
        </w:rPr>
      </w:pPr>
    </w:p>
    <w:p w:rsidR="00610537" w:rsidRPr="00610537" w:rsidRDefault="00610537" w:rsidP="00610537">
      <w:pPr>
        <w:pStyle w:val="Default"/>
        <w:rPr>
          <w:b/>
          <w:sz w:val="23"/>
          <w:szCs w:val="23"/>
        </w:rPr>
      </w:pPr>
    </w:p>
    <w:p w:rsidR="00610537" w:rsidRPr="00610537" w:rsidRDefault="00610537" w:rsidP="00610537">
      <w:pPr>
        <w:pStyle w:val="Default"/>
        <w:rPr>
          <w:b/>
          <w:sz w:val="23"/>
          <w:szCs w:val="23"/>
        </w:rPr>
      </w:pPr>
      <w:r w:rsidRPr="00610537">
        <w:rPr>
          <w:b/>
          <w:sz w:val="23"/>
          <w:szCs w:val="23"/>
        </w:rPr>
        <w:t xml:space="preserve">Question 4: Do you agree that referendum principles should be extended to larger, higher-spending town and parish councils in 2017/18 as set out in paragraphs 3.3.3 to 3.3.4? </w:t>
      </w:r>
    </w:p>
    <w:p w:rsidR="00610537" w:rsidRDefault="00610537" w:rsidP="00610537">
      <w:pPr>
        <w:pStyle w:val="Default"/>
        <w:jc w:val="both"/>
        <w:rPr>
          <w:sz w:val="22"/>
          <w:szCs w:val="22"/>
        </w:rPr>
      </w:pPr>
    </w:p>
    <w:p w:rsidR="00610537" w:rsidRPr="007E1BA6" w:rsidRDefault="00610537" w:rsidP="00610537">
      <w:pPr>
        <w:pStyle w:val="Default"/>
        <w:jc w:val="both"/>
        <w:rPr>
          <w:sz w:val="22"/>
          <w:szCs w:val="22"/>
        </w:rPr>
      </w:pPr>
      <w:r w:rsidRPr="007E1BA6">
        <w:rPr>
          <w:sz w:val="22"/>
          <w:szCs w:val="22"/>
        </w:rPr>
        <w:t>The proposed inclusion of parish and town councils within the council tax referendum limits has been under consideration by government for some time.  We feel that this in itself has prompted some of the large increases that have been referred to as authorities have sought to raise their income base before the rules change. We feel that it is therefore essential that the government does clarify its position on this issue</w:t>
      </w:r>
      <w:r>
        <w:t>.</w:t>
      </w:r>
    </w:p>
    <w:p w:rsidR="00F76B5D" w:rsidRDefault="00F76B5D" w:rsidP="00610537">
      <w:pPr>
        <w:rPr>
          <w:rFonts w:ascii="Arial" w:hAnsi="Arial" w:cs="Arial"/>
        </w:rPr>
      </w:pPr>
    </w:p>
    <w:p w:rsidR="00610537" w:rsidRPr="00F15C1B" w:rsidRDefault="00610537" w:rsidP="00610537">
      <w:pPr>
        <w:rPr>
          <w:rFonts w:ascii="Arial" w:hAnsi="Arial" w:cs="Arial"/>
        </w:rPr>
      </w:pPr>
      <w:r>
        <w:rPr>
          <w:rFonts w:ascii="Arial" w:hAnsi="Arial" w:cs="Arial"/>
        </w:rPr>
        <w:t>We a</w:t>
      </w:r>
      <w:r w:rsidRPr="00F15C1B">
        <w:rPr>
          <w:rFonts w:ascii="Arial" w:hAnsi="Arial" w:cs="Arial"/>
        </w:rPr>
        <w:t>gree that town and parish councils should be accountable to their residents for what they are spending.  Residents are confused when the Council states there will be no increase to council tax but their overall council tax does increase because of an increase to parish/town council rates.</w:t>
      </w:r>
    </w:p>
    <w:p w:rsidR="00610537" w:rsidRPr="00F15C1B" w:rsidRDefault="00610537" w:rsidP="00610537">
      <w:pPr>
        <w:rPr>
          <w:rFonts w:ascii="Arial" w:hAnsi="Arial" w:cs="Arial"/>
        </w:rPr>
      </w:pPr>
      <w:r w:rsidRPr="00F15C1B">
        <w:rPr>
          <w:rFonts w:ascii="Arial" w:hAnsi="Arial" w:cs="Arial"/>
        </w:rPr>
        <w:t xml:space="preserve">However, council tax referendums will place an additional burden on the local </w:t>
      </w:r>
      <w:r>
        <w:rPr>
          <w:rFonts w:ascii="Arial" w:hAnsi="Arial" w:cs="Arial"/>
        </w:rPr>
        <w:t xml:space="preserve">electoral </w:t>
      </w:r>
      <w:r w:rsidRPr="00F15C1B">
        <w:rPr>
          <w:rFonts w:ascii="Arial" w:hAnsi="Arial" w:cs="Arial"/>
        </w:rPr>
        <w:t xml:space="preserve">authority.  There will be cost/resource implications holding referendums so would want to see mechanisms in place for the parish/town council to have to pay for such a referendum.  </w:t>
      </w:r>
    </w:p>
    <w:p w:rsidR="00610537" w:rsidRDefault="00610537" w:rsidP="00610537">
      <w:pPr>
        <w:rPr>
          <w:rFonts w:ascii="Arial" w:hAnsi="Arial" w:cs="Arial"/>
          <w:sz w:val="24"/>
          <w:szCs w:val="24"/>
        </w:rPr>
      </w:pPr>
      <w:r w:rsidRPr="00F15C1B">
        <w:rPr>
          <w:rFonts w:ascii="Arial" w:hAnsi="Arial" w:cs="Arial"/>
        </w:rPr>
        <w:t>There will also be practical issues depending on the timing of referendums (e.g. dealing with the complexity of a referendum being combined with other elections</w:t>
      </w:r>
      <w:r>
        <w:rPr>
          <w:rFonts w:ascii="Arial" w:hAnsi="Arial" w:cs="Arial"/>
          <w:sz w:val="24"/>
          <w:szCs w:val="24"/>
        </w:rPr>
        <w:t>).</w:t>
      </w:r>
    </w:p>
    <w:p w:rsidR="00610537" w:rsidRPr="001748E4" w:rsidRDefault="00610537" w:rsidP="00610537">
      <w:pPr>
        <w:rPr>
          <w:rFonts w:ascii="Arial" w:hAnsi="Arial" w:cs="Arial"/>
          <w:sz w:val="24"/>
          <w:szCs w:val="24"/>
        </w:rPr>
      </w:pPr>
      <w:r>
        <w:rPr>
          <w:rFonts w:ascii="Arial" w:hAnsi="Arial" w:cs="Arial"/>
        </w:rPr>
        <w:t xml:space="preserve">All things considered and in line with the response to question 3, we believe the level of council-tax precept should be determined at a local level without the need for costly referendum.  </w:t>
      </w:r>
    </w:p>
    <w:p w:rsidR="00610537" w:rsidRPr="00610537" w:rsidRDefault="00610537" w:rsidP="00610537">
      <w:pPr>
        <w:pStyle w:val="Default"/>
        <w:rPr>
          <w:b/>
          <w:sz w:val="23"/>
          <w:szCs w:val="23"/>
        </w:rPr>
      </w:pPr>
      <w:r w:rsidRPr="00E735CF">
        <w:rPr>
          <w:b/>
          <w:sz w:val="23"/>
          <w:szCs w:val="23"/>
        </w:rPr>
        <w:t>Question 5</w:t>
      </w:r>
      <w:r>
        <w:rPr>
          <w:sz w:val="23"/>
          <w:szCs w:val="23"/>
        </w:rPr>
        <w:t xml:space="preserve">: </w:t>
      </w:r>
      <w:r w:rsidRPr="00610537">
        <w:rPr>
          <w:b/>
          <w:sz w:val="23"/>
          <w:szCs w:val="23"/>
        </w:rPr>
        <w:t xml:space="preserve">Do you agree with the proposed approach to take account of the transfer of responsibilities to town and parish councils as outlined in paragraph 3.3.5? </w:t>
      </w:r>
    </w:p>
    <w:p w:rsidR="00610537" w:rsidRPr="00F15C1B" w:rsidRDefault="00610537" w:rsidP="00610537">
      <w:pPr>
        <w:pStyle w:val="Default"/>
        <w:rPr>
          <w:sz w:val="22"/>
          <w:szCs w:val="22"/>
        </w:rPr>
      </w:pPr>
    </w:p>
    <w:p w:rsidR="00610537" w:rsidRPr="00F15C1B" w:rsidRDefault="00610537" w:rsidP="00610537">
      <w:pPr>
        <w:pStyle w:val="Default"/>
        <w:rPr>
          <w:sz w:val="22"/>
          <w:szCs w:val="22"/>
        </w:rPr>
      </w:pPr>
      <w:r w:rsidRPr="00F15C1B">
        <w:rPr>
          <w:sz w:val="22"/>
          <w:szCs w:val="22"/>
        </w:rPr>
        <w:t>Seems reasonabl</w:t>
      </w:r>
      <w:r>
        <w:rPr>
          <w:sz w:val="22"/>
          <w:szCs w:val="22"/>
        </w:rPr>
        <w:t>e, however, this places additional complexity to calculation for setting the council tax in the timescale available. Most of the transfers of responsibilities will have come about by agreement between the district council and the parish/town council on the basis of service being better and more efficiently delivered at a very local level and not just to take cost out of the district council budget. We would recommend against having another layer of bureaucracy on an already complex calculation.</w:t>
      </w:r>
    </w:p>
    <w:p w:rsidR="00610537" w:rsidRDefault="00610537" w:rsidP="00610537">
      <w:pPr>
        <w:pStyle w:val="Default"/>
        <w:rPr>
          <w:sz w:val="23"/>
          <w:szCs w:val="23"/>
        </w:rPr>
      </w:pPr>
    </w:p>
    <w:p w:rsidR="00610537" w:rsidRDefault="00610537" w:rsidP="00610537">
      <w:pPr>
        <w:pStyle w:val="Default"/>
        <w:rPr>
          <w:sz w:val="23"/>
          <w:szCs w:val="23"/>
        </w:rPr>
      </w:pPr>
    </w:p>
    <w:p w:rsidR="00610537" w:rsidRPr="00610537" w:rsidRDefault="00610537" w:rsidP="00610537">
      <w:pPr>
        <w:pStyle w:val="Default"/>
        <w:rPr>
          <w:b/>
          <w:sz w:val="23"/>
          <w:szCs w:val="23"/>
        </w:rPr>
      </w:pPr>
      <w:r w:rsidRPr="00E735CF">
        <w:rPr>
          <w:b/>
          <w:sz w:val="23"/>
          <w:szCs w:val="23"/>
        </w:rPr>
        <w:lastRenderedPageBreak/>
        <w:t>Question 6</w:t>
      </w:r>
      <w:r w:rsidRPr="00610537">
        <w:rPr>
          <w:b/>
          <w:sz w:val="23"/>
          <w:szCs w:val="23"/>
        </w:rPr>
        <w:t xml:space="preserve">: Do you agree with the suggestion that referendum principles may be extended to all local </w:t>
      </w:r>
      <w:proofErr w:type="spellStart"/>
      <w:r w:rsidRPr="00610537">
        <w:rPr>
          <w:b/>
          <w:sz w:val="23"/>
          <w:szCs w:val="23"/>
        </w:rPr>
        <w:t>precepting</w:t>
      </w:r>
      <w:proofErr w:type="spellEnd"/>
      <w:r w:rsidRPr="00610537">
        <w:rPr>
          <w:b/>
          <w:sz w:val="23"/>
          <w:szCs w:val="23"/>
        </w:rPr>
        <w:t xml:space="preserve"> authorities as set out in paragraph 3.3.6? If so what level of principle should be set? </w:t>
      </w:r>
    </w:p>
    <w:p w:rsidR="00610537" w:rsidRDefault="00610537" w:rsidP="00610537">
      <w:pPr>
        <w:pStyle w:val="Default"/>
        <w:rPr>
          <w:sz w:val="23"/>
          <w:szCs w:val="23"/>
        </w:rPr>
      </w:pPr>
    </w:p>
    <w:p w:rsidR="00610537" w:rsidRPr="00F76B5D" w:rsidRDefault="00F76B5D" w:rsidP="00610537">
      <w:pPr>
        <w:rPr>
          <w:rFonts w:ascii="Arial" w:hAnsi="Arial" w:cs="Arial"/>
        </w:rPr>
      </w:pPr>
      <w:r w:rsidRPr="00F76B5D">
        <w:rPr>
          <w:rFonts w:ascii="Arial" w:hAnsi="Arial" w:cs="Arial"/>
        </w:rPr>
        <w:t xml:space="preserve">We are genuinely concerned at the cost and complexity of this being extended to all parish and town councils.  It is important that all authorities who are implementing significant increases in annual council tax are accountable and explain to their electorate the reasons for such increases.  However, where the overall amount being raised is less than the cost of holding a referendum it is not a good use of public funds.  </w:t>
      </w:r>
    </w:p>
    <w:p w:rsidR="00610537" w:rsidRDefault="00610537" w:rsidP="00610537">
      <w:pPr>
        <w:pStyle w:val="Default"/>
        <w:rPr>
          <w:sz w:val="23"/>
          <w:szCs w:val="23"/>
        </w:rPr>
      </w:pPr>
    </w:p>
    <w:p w:rsidR="00610537" w:rsidRPr="00610537" w:rsidRDefault="00610537" w:rsidP="00610537">
      <w:pPr>
        <w:pStyle w:val="Default"/>
        <w:rPr>
          <w:b/>
          <w:sz w:val="23"/>
          <w:szCs w:val="23"/>
        </w:rPr>
      </w:pPr>
      <w:r w:rsidRPr="00E735CF">
        <w:rPr>
          <w:b/>
          <w:sz w:val="23"/>
          <w:szCs w:val="23"/>
        </w:rPr>
        <w:t>Question 7</w:t>
      </w:r>
      <w:r>
        <w:rPr>
          <w:sz w:val="23"/>
          <w:szCs w:val="23"/>
        </w:rPr>
        <w:t xml:space="preserve">: </w:t>
      </w:r>
      <w:r w:rsidRPr="00610537">
        <w:rPr>
          <w:b/>
          <w:sz w:val="23"/>
          <w:szCs w:val="23"/>
        </w:rPr>
        <w:t xml:space="preserve">Do you have views on the practical implications of a possible extension of referendum principles to all local </w:t>
      </w:r>
      <w:proofErr w:type="spellStart"/>
      <w:r w:rsidRPr="00610537">
        <w:rPr>
          <w:b/>
          <w:sz w:val="23"/>
          <w:szCs w:val="23"/>
        </w:rPr>
        <w:t>precepting</w:t>
      </w:r>
      <w:proofErr w:type="spellEnd"/>
      <w:r w:rsidRPr="00610537">
        <w:rPr>
          <w:b/>
          <w:sz w:val="23"/>
          <w:szCs w:val="23"/>
        </w:rPr>
        <w:t xml:space="preserve"> authorities as set out in paragraph 3.3.7?</w:t>
      </w:r>
    </w:p>
    <w:p w:rsidR="00610537" w:rsidRPr="00F15C1B" w:rsidRDefault="00610537" w:rsidP="00610537">
      <w:pPr>
        <w:pStyle w:val="Default"/>
        <w:rPr>
          <w:sz w:val="23"/>
          <w:szCs w:val="23"/>
        </w:rPr>
      </w:pPr>
    </w:p>
    <w:p w:rsidR="00610537" w:rsidRDefault="00610537" w:rsidP="00610537">
      <w:pPr>
        <w:rPr>
          <w:rFonts w:ascii="Arial" w:hAnsi="Arial" w:cs="Arial"/>
        </w:rPr>
      </w:pPr>
      <w:r>
        <w:rPr>
          <w:rFonts w:ascii="Arial" w:hAnsi="Arial" w:cs="Arial"/>
        </w:rPr>
        <w:t xml:space="preserve">The level of council tax at the local </w:t>
      </w:r>
      <w:proofErr w:type="spellStart"/>
      <w:r>
        <w:rPr>
          <w:rFonts w:ascii="Arial" w:hAnsi="Arial" w:cs="Arial"/>
        </w:rPr>
        <w:t>precepting</w:t>
      </w:r>
      <w:proofErr w:type="spellEnd"/>
      <w:r>
        <w:rPr>
          <w:rFonts w:ascii="Arial" w:hAnsi="Arial" w:cs="Arial"/>
        </w:rPr>
        <w:t xml:space="preserve"> level can vary due to factors outside of the control of the parish/town council e.g. fluctuations in the tax base and changes in the level of local council tax support being awarded. For some small parishes, minor changes to these can easily see their council tax increase by more than 2%. To try and exclude the impact of these changes from the calculation would again add a further complexity to it.</w:t>
      </w:r>
    </w:p>
    <w:p w:rsidR="00610537" w:rsidRPr="00F15C1B" w:rsidRDefault="00610537" w:rsidP="00610537">
      <w:pPr>
        <w:rPr>
          <w:rFonts w:ascii="Arial" w:hAnsi="Arial" w:cs="Arial"/>
        </w:rPr>
      </w:pPr>
      <w:r w:rsidRPr="00F15C1B">
        <w:rPr>
          <w:rFonts w:ascii="Arial" w:hAnsi="Arial" w:cs="Arial"/>
        </w:rPr>
        <w:t>Costs of referendum would be prohibitive for smaller parishes.  The cost of staffing a polling station is a minimum of £330 (one presiding officer and one poll clerk).  Additional costs would include:</w:t>
      </w:r>
    </w:p>
    <w:p w:rsidR="00610537" w:rsidRPr="00F15C1B" w:rsidRDefault="00610537" w:rsidP="00610537">
      <w:pPr>
        <w:pStyle w:val="ListParagraph"/>
        <w:numPr>
          <w:ilvl w:val="0"/>
          <w:numId w:val="24"/>
        </w:numPr>
        <w:rPr>
          <w:rFonts w:ascii="Arial" w:hAnsi="Arial" w:cs="Arial"/>
        </w:rPr>
      </w:pPr>
      <w:r w:rsidRPr="00F15C1B">
        <w:rPr>
          <w:rFonts w:ascii="Arial" w:hAnsi="Arial" w:cs="Arial"/>
        </w:rPr>
        <w:t>Counting costs</w:t>
      </w:r>
    </w:p>
    <w:p w:rsidR="00610537" w:rsidRPr="00F15C1B" w:rsidRDefault="00610537" w:rsidP="00610537">
      <w:pPr>
        <w:pStyle w:val="ListParagraph"/>
        <w:numPr>
          <w:ilvl w:val="0"/>
          <w:numId w:val="24"/>
        </w:numPr>
        <w:rPr>
          <w:rFonts w:ascii="Arial" w:hAnsi="Arial" w:cs="Arial"/>
        </w:rPr>
      </w:pPr>
      <w:r w:rsidRPr="00F15C1B">
        <w:rPr>
          <w:rFonts w:ascii="Arial" w:hAnsi="Arial" w:cs="Arial"/>
        </w:rPr>
        <w:t>Polling station costs (sometimes an income to the Parish Council)</w:t>
      </w:r>
    </w:p>
    <w:p w:rsidR="00610537" w:rsidRPr="00F15C1B" w:rsidRDefault="00610537" w:rsidP="00610537">
      <w:pPr>
        <w:pStyle w:val="ListParagraph"/>
        <w:numPr>
          <w:ilvl w:val="0"/>
          <w:numId w:val="24"/>
        </w:numPr>
        <w:rPr>
          <w:rFonts w:ascii="Arial" w:hAnsi="Arial" w:cs="Arial"/>
        </w:rPr>
      </w:pPr>
      <w:r w:rsidRPr="00F15C1B">
        <w:rPr>
          <w:rFonts w:ascii="Arial" w:hAnsi="Arial" w:cs="Arial"/>
        </w:rPr>
        <w:t>Printing and postage costs (e.g. poll cards and postal votes)</w:t>
      </w:r>
    </w:p>
    <w:p w:rsidR="00610537" w:rsidRPr="00F15C1B" w:rsidRDefault="00610537" w:rsidP="00610537">
      <w:pPr>
        <w:rPr>
          <w:rFonts w:ascii="Arial" w:hAnsi="Arial" w:cs="Arial"/>
        </w:rPr>
      </w:pPr>
      <w:r w:rsidRPr="00F15C1B">
        <w:rPr>
          <w:rFonts w:ascii="Arial" w:hAnsi="Arial" w:cs="Arial"/>
        </w:rPr>
        <w:t>Some of these costs could be reduced if the referendum was held with other scheduled elections but other practical difficulties arise from combined elections placing further burdens on the local authority.</w:t>
      </w:r>
    </w:p>
    <w:p w:rsidR="00610537" w:rsidRDefault="00610537" w:rsidP="00610537">
      <w:pPr>
        <w:pStyle w:val="Default"/>
        <w:rPr>
          <w:sz w:val="23"/>
          <w:szCs w:val="23"/>
        </w:rPr>
      </w:pPr>
      <w:r>
        <w:rPr>
          <w:sz w:val="23"/>
          <w:szCs w:val="23"/>
        </w:rPr>
        <w:t xml:space="preserve"> </w:t>
      </w:r>
    </w:p>
    <w:p w:rsidR="00610537" w:rsidRPr="00610537" w:rsidRDefault="00610537" w:rsidP="00610537">
      <w:pPr>
        <w:pStyle w:val="Default"/>
        <w:rPr>
          <w:b/>
          <w:sz w:val="23"/>
          <w:szCs w:val="23"/>
        </w:rPr>
      </w:pPr>
      <w:r w:rsidRPr="00E735CF">
        <w:rPr>
          <w:b/>
          <w:sz w:val="23"/>
          <w:szCs w:val="23"/>
        </w:rPr>
        <w:t>Question 8</w:t>
      </w:r>
      <w:r w:rsidRPr="00610537">
        <w:rPr>
          <w:b/>
          <w:sz w:val="23"/>
          <w:szCs w:val="23"/>
        </w:rPr>
        <w:t xml:space="preserve">: Do you agree with the methodology for calculating the revaluation adjustment to business rates tariff and top-up payments as outlined in paragraphs 3.4.1 to 3.4.8? </w:t>
      </w:r>
    </w:p>
    <w:p w:rsidR="00610537" w:rsidRDefault="00610537" w:rsidP="00610537">
      <w:pPr>
        <w:pStyle w:val="Default"/>
        <w:rPr>
          <w:color w:val="1F497D"/>
          <w:sz w:val="22"/>
          <w:szCs w:val="22"/>
        </w:rPr>
      </w:pPr>
    </w:p>
    <w:p w:rsidR="00610537" w:rsidRDefault="00610537" w:rsidP="00610537">
      <w:pPr>
        <w:pStyle w:val="Default"/>
        <w:rPr>
          <w:color w:val="auto"/>
          <w:sz w:val="22"/>
          <w:szCs w:val="22"/>
        </w:rPr>
      </w:pPr>
      <w:r w:rsidRPr="001677EB">
        <w:rPr>
          <w:color w:val="auto"/>
          <w:sz w:val="22"/>
          <w:szCs w:val="22"/>
        </w:rPr>
        <w:t>There needs to be more clarification around how this will work, preferably with some sample figures in the equation</w:t>
      </w:r>
      <w:r>
        <w:rPr>
          <w:color w:val="auto"/>
          <w:sz w:val="22"/>
          <w:szCs w:val="22"/>
        </w:rPr>
        <w:t xml:space="preserve"> as there is little or no transparency as to how </w:t>
      </w:r>
      <w:proofErr w:type="gramStart"/>
      <w:r>
        <w:rPr>
          <w:color w:val="auto"/>
          <w:sz w:val="22"/>
          <w:szCs w:val="22"/>
        </w:rPr>
        <w:t>this impacts</w:t>
      </w:r>
      <w:proofErr w:type="gramEnd"/>
      <w:r>
        <w:rPr>
          <w:color w:val="auto"/>
          <w:sz w:val="22"/>
          <w:szCs w:val="22"/>
        </w:rPr>
        <w:t xml:space="preserve"> on all authorities</w:t>
      </w:r>
      <w:r w:rsidR="00B619A8">
        <w:rPr>
          <w:color w:val="auto"/>
          <w:sz w:val="22"/>
          <w:szCs w:val="22"/>
        </w:rPr>
        <w:t xml:space="preserve"> although we have identified the concerns detailed below</w:t>
      </w:r>
      <w:r>
        <w:rPr>
          <w:color w:val="auto"/>
          <w:sz w:val="22"/>
          <w:szCs w:val="22"/>
        </w:rPr>
        <w:t>.</w:t>
      </w:r>
    </w:p>
    <w:p w:rsidR="00610537" w:rsidRDefault="00610537" w:rsidP="00610537">
      <w:pPr>
        <w:pStyle w:val="Default"/>
        <w:rPr>
          <w:color w:val="auto"/>
          <w:sz w:val="22"/>
          <w:szCs w:val="22"/>
        </w:rPr>
      </w:pPr>
    </w:p>
    <w:p w:rsidR="005544C5" w:rsidRDefault="005544C5" w:rsidP="005544C5">
      <w:pPr>
        <w:pStyle w:val="Default"/>
        <w:numPr>
          <w:ilvl w:val="0"/>
          <w:numId w:val="25"/>
        </w:numPr>
        <w:jc w:val="both"/>
        <w:rPr>
          <w:sz w:val="22"/>
          <w:szCs w:val="22"/>
        </w:rPr>
      </w:pPr>
      <w:r w:rsidRPr="005544C5">
        <w:rPr>
          <w:sz w:val="22"/>
          <w:szCs w:val="22"/>
        </w:rPr>
        <w:t>We understand that the government intend to use a lower multiplier when setting the business rates baseline to reflect the impact of future appeal losses.  It is not clear in the paper how this will be determined and applied.  The government need to provide clear exemplifications to all authorities on this as the sums involved are likely to run into many millions for most authorities.  Without this it is not possible to know whether the proposals are likely to achieve their stated objectives.</w:t>
      </w:r>
    </w:p>
    <w:p w:rsidR="005544C5" w:rsidRDefault="005544C5" w:rsidP="005544C5">
      <w:pPr>
        <w:pStyle w:val="Default"/>
        <w:ind w:left="720"/>
        <w:jc w:val="both"/>
        <w:rPr>
          <w:sz w:val="22"/>
          <w:szCs w:val="22"/>
        </w:rPr>
      </w:pPr>
    </w:p>
    <w:p w:rsidR="005544C5" w:rsidRPr="005544C5" w:rsidRDefault="005544C5" w:rsidP="005544C5">
      <w:pPr>
        <w:pStyle w:val="Default"/>
        <w:ind w:left="720"/>
        <w:jc w:val="both"/>
        <w:rPr>
          <w:sz w:val="22"/>
          <w:szCs w:val="22"/>
        </w:rPr>
      </w:pPr>
    </w:p>
    <w:p w:rsidR="005544C5" w:rsidRPr="005544C5" w:rsidRDefault="005544C5" w:rsidP="005544C5">
      <w:pPr>
        <w:pStyle w:val="Default"/>
        <w:numPr>
          <w:ilvl w:val="0"/>
          <w:numId w:val="25"/>
        </w:numPr>
        <w:jc w:val="both"/>
        <w:rPr>
          <w:sz w:val="22"/>
          <w:szCs w:val="22"/>
        </w:rPr>
      </w:pPr>
      <w:r w:rsidRPr="005544C5">
        <w:rPr>
          <w:sz w:val="22"/>
          <w:szCs w:val="22"/>
        </w:rPr>
        <w:t xml:space="preserve">By adjusting at a Gross Level, the impact of reliefs will not be taken into account fairly.  If the impact on the gross rates was evenly spread across all properties then </w:t>
      </w:r>
      <w:r w:rsidRPr="005544C5">
        <w:rPr>
          <w:sz w:val="22"/>
          <w:szCs w:val="22"/>
        </w:rPr>
        <w:lastRenderedPageBreak/>
        <w:t xml:space="preserve">this would not normally be an issue.  However, in reviewing the draft </w:t>
      </w:r>
      <w:r>
        <w:rPr>
          <w:sz w:val="22"/>
          <w:szCs w:val="22"/>
        </w:rPr>
        <w:t xml:space="preserve">revaluation for some </w:t>
      </w:r>
      <w:r w:rsidR="00EA3ACF">
        <w:rPr>
          <w:sz w:val="22"/>
          <w:szCs w:val="22"/>
        </w:rPr>
        <w:t>council’s</w:t>
      </w:r>
      <w:r w:rsidRPr="005544C5">
        <w:rPr>
          <w:sz w:val="22"/>
          <w:szCs w:val="22"/>
        </w:rPr>
        <w:t xml:space="preserve"> in 2017 we note that there is a significant increase to property valuations where reliefs will be applied, e.g. Educational premises which automatically</w:t>
      </w:r>
      <w:r w:rsidR="00EA3ACF">
        <w:rPr>
          <w:sz w:val="22"/>
          <w:szCs w:val="22"/>
        </w:rPr>
        <w:t xml:space="preserve"> qualify for Mandatory Relief.</w:t>
      </w:r>
      <w:r w:rsidR="00EA3ACF" w:rsidRPr="005544C5">
        <w:rPr>
          <w:sz w:val="22"/>
          <w:szCs w:val="22"/>
        </w:rPr>
        <w:t xml:space="preserve"> The</w:t>
      </w:r>
      <w:r w:rsidRPr="005544C5">
        <w:rPr>
          <w:sz w:val="22"/>
          <w:szCs w:val="22"/>
        </w:rPr>
        <w:t xml:space="preserve"> proposed m</w:t>
      </w:r>
      <w:r>
        <w:rPr>
          <w:sz w:val="22"/>
          <w:szCs w:val="22"/>
        </w:rPr>
        <w:t>echanism would see the authorities</w:t>
      </w:r>
      <w:r w:rsidRPr="005544C5">
        <w:rPr>
          <w:sz w:val="22"/>
          <w:szCs w:val="22"/>
        </w:rPr>
        <w:t xml:space="preserve"> unfairly penalized.  The current methodology needs to consider the impact of reliefs.  This could be done by authorities submitting details of the proportion of their gross rates to which reliefs are applied before and after the draft valuation as part of the NNDR1.</w:t>
      </w:r>
    </w:p>
    <w:p w:rsidR="00610537" w:rsidRDefault="00610537" w:rsidP="00610537">
      <w:pPr>
        <w:pStyle w:val="Default"/>
        <w:rPr>
          <w:sz w:val="23"/>
          <w:szCs w:val="23"/>
        </w:rPr>
      </w:pPr>
    </w:p>
    <w:p w:rsidR="00610537" w:rsidRDefault="00610537" w:rsidP="00610537">
      <w:pPr>
        <w:pStyle w:val="Default"/>
        <w:rPr>
          <w:sz w:val="23"/>
          <w:szCs w:val="23"/>
        </w:rPr>
      </w:pPr>
    </w:p>
    <w:p w:rsidR="00610537" w:rsidRPr="00610537" w:rsidRDefault="00610537" w:rsidP="00610537">
      <w:pPr>
        <w:pStyle w:val="Default"/>
        <w:rPr>
          <w:b/>
          <w:sz w:val="23"/>
          <w:szCs w:val="23"/>
        </w:rPr>
      </w:pPr>
      <w:r w:rsidRPr="00E735CF">
        <w:rPr>
          <w:b/>
          <w:sz w:val="23"/>
          <w:szCs w:val="23"/>
        </w:rPr>
        <w:t>Question 9</w:t>
      </w:r>
      <w:r>
        <w:rPr>
          <w:sz w:val="23"/>
          <w:szCs w:val="23"/>
        </w:rPr>
        <w:t xml:space="preserve">: </w:t>
      </w:r>
      <w:r w:rsidRPr="00610537">
        <w:rPr>
          <w:b/>
          <w:sz w:val="23"/>
          <w:szCs w:val="23"/>
        </w:rPr>
        <w:t xml:space="preserve">Do you agree that the </w:t>
      </w:r>
      <w:proofErr w:type="gramStart"/>
      <w:r w:rsidRPr="00610537">
        <w:rPr>
          <w:b/>
          <w:sz w:val="23"/>
          <w:szCs w:val="23"/>
        </w:rPr>
        <w:t>methodology,</w:t>
      </w:r>
      <w:proofErr w:type="gramEnd"/>
      <w:r w:rsidRPr="00610537">
        <w:rPr>
          <w:b/>
          <w:sz w:val="23"/>
          <w:szCs w:val="23"/>
        </w:rPr>
        <w:t xml:space="preserve"> as outlined in paragraphs 3.5.5 to 3.5.13, for calculating changes to the local share of business rates and tariff and top up payments is correct and does not adversely affect non-pilot areas? </w:t>
      </w:r>
    </w:p>
    <w:p w:rsidR="00610537" w:rsidRDefault="00610537" w:rsidP="00610537">
      <w:pPr>
        <w:pStyle w:val="Default"/>
        <w:rPr>
          <w:sz w:val="23"/>
          <w:szCs w:val="23"/>
        </w:rPr>
      </w:pPr>
    </w:p>
    <w:p w:rsidR="00610537" w:rsidRPr="008E16B4" w:rsidRDefault="00610537" w:rsidP="00610537">
      <w:pPr>
        <w:pStyle w:val="Default"/>
        <w:rPr>
          <w:sz w:val="22"/>
          <w:szCs w:val="22"/>
        </w:rPr>
      </w:pPr>
      <w:r w:rsidRPr="008E16B4">
        <w:rPr>
          <w:sz w:val="22"/>
          <w:szCs w:val="22"/>
        </w:rPr>
        <w:t>Again if more transparency</w:t>
      </w:r>
      <w:r w:rsidR="005A6B48">
        <w:rPr>
          <w:sz w:val="22"/>
          <w:szCs w:val="22"/>
        </w:rPr>
        <w:t xml:space="preserve"> were available</w:t>
      </w:r>
      <w:r w:rsidRPr="008E16B4">
        <w:rPr>
          <w:sz w:val="22"/>
          <w:szCs w:val="22"/>
        </w:rPr>
        <w:t xml:space="preserve"> this would help understanding in all authorities.</w:t>
      </w:r>
    </w:p>
    <w:p w:rsidR="00610537" w:rsidRDefault="00610537" w:rsidP="00610537">
      <w:pPr>
        <w:pStyle w:val="Default"/>
        <w:rPr>
          <w:sz w:val="23"/>
          <w:szCs w:val="23"/>
        </w:rPr>
      </w:pPr>
    </w:p>
    <w:p w:rsidR="00610537" w:rsidRDefault="00610537" w:rsidP="00610537">
      <w:pPr>
        <w:pStyle w:val="Default"/>
        <w:rPr>
          <w:sz w:val="23"/>
          <w:szCs w:val="23"/>
        </w:rPr>
      </w:pPr>
    </w:p>
    <w:p w:rsidR="00610537" w:rsidRPr="00610537" w:rsidRDefault="00610537" w:rsidP="00610537">
      <w:pPr>
        <w:pStyle w:val="Default"/>
        <w:rPr>
          <w:b/>
          <w:sz w:val="23"/>
          <w:szCs w:val="23"/>
        </w:rPr>
      </w:pPr>
      <w:r w:rsidRPr="00E735CF">
        <w:rPr>
          <w:b/>
          <w:sz w:val="23"/>
          <w:szCs w:val="23"/>
        </w:rPr>
        <w:t>Question 10</w:t>
      </w:r>
      <w:r>
        <w:rPr>
          <w:sz w:val="23"/>
          <w:szCs w:val="23"/>
        </w:rPr>
        <w:t xml:space="preserve">: </w:t>
      </w:r>
      <w:r w:rsidRPr="00610537">
        <w:rPr>
          <w:b/>
          <w:sz w:val="23"/>
          <w:szCs w:val="23"/>
        </w:rPr>
        <w:t xml:space="preserve">Are you contemplating a voluntary transfer of funding between the Combined Authority and constituent authorities? </w:t>
      </w:r>
    </w:p>
    <w:p w:rsidR="00610537" w:rsidRDefault="00610537" w:rsidP="00610537">
      <w:pPr>
        <w:pStyle w:val="Default"/>
        <w:rPr>
          <w:sz w:val="23"/>
          <w:szCs w:val="23"/>
        </w:rPr>
      </w:pPr>
    </w:p>
    <w:p w:rsidR="00610537" w:rsidRPr="008E16B4" w:rsidRDefault="008E16B4" w:rsidP="00610537">
      <w:pPr>
        <w:pStyle w:val="Default"/>
        <w:rPr>
          <w:sz w:val="22"/>
          <w:szCs w:val="22"/>
        </w:rPr>
      </w:pPr>
      <w:r w:rsidRPr="008E16B4">
        <w:rPr>
          <w:sz w:val="22"/>
          <w:szCs w:val="22"/>
        </w:rPr>
        <w:t>The Society cannot comment on individual authority arrangements.</w:t>
      </w:r>
    </w:p>
    <w:p w:rsidR="00610537" w:rsidRDefault="00610537" w:rsidP="00610537">
      <w:pPr>
        <w:rPr>
          <w:rFonts w:ascii="Arial" w:hAnsi="Arial" w:cs="Arial"/>
          <w:sz w:val="23"/>
          <w:szCs w:val="23"/>
        </w:rPr>
      </w:pPr>
    </w:p>
    <w:p w:rsidR="00610537" w:rsidRPr="008E16B4" w:rsidRDefault="00610537" w:rsidP="00610537">
      <w:pPr>
        <w:rPr>
          <w:rFonts w:ascii="Arial" w:hAnsi="Arial" w:cs="Arial"/>
          <w:b/>
          <w:sz w:val="23"/>
          <w:szCs w:val="23"/>
        </w:rPr>
      </w:pPr>
      <w:r w:rsidRPr="00E735CF">
        <w:rPr>
          <w:rFonts w:ascii="Arial" w:hAnsi="Arial" w:cs="Arial"/>
          <w:b/>
          <w:sz w:val="23"/>
          <w:szCs w:val="23"/>
        </w:rPr>
        <w:t>Question 11</w:t>
      </w:r>
      <w:r w:rsidRPr="008E16B4">
        <w:rPr>
          <w:rFonts w:ascii="Arial" w:hAnsi="Arial" w:cs="Arial"/>
          <w:b/>
          <w:sz w:val="23"/>
          <w:szCs w:val="23"/>
        </w:rPr>
        <w:t>: Do you have any comments on the impact of the proposals for the 2017-18 settlement outlined in this consultation document on persons who share a protected characteristic? Please provide evidence to support your comments.</w:t>
      </w:r>
    </w:p>
    <w:p w:rsidR="00610537" w:rsidRPr="00610537" w:rsidRDefault="00610537" w:rsidP="00610537">
      <w:pPr>
        <w:jc w:val="both"/>
        <w:rPr>
          <w:rFonts w:ascii="Arial" w:hAnsi="Arial"/>
        </w:rPr>
      </w:pPr>
      <w:r w:rsidRPr="00610537">
        <w:rPr>
          <w:rFonts w:ascii="Arial" w:hAnsi="Arial"/>
        </w:rPr>
        <w:t>No comment other than we would expect the government to publish its impact assessment with any final propo</w:t>
      </w:r>
      <w:bookmarkStart w:id="0" w:name="_GoBack"/>
      <w:bookmarkEnd w:id="0"/>
      <w:r w:rsidRPr="00610537">
        <w:rPr>
          <w:rFonts w:ascii="Arial" w:hAnsi="Arial"/>
        </w:rPr>
        <w:t>sals.</w:t>
      </w:r>
    </w:p>
    <w:p w:rsidR="00610537" w:rsidRPr="00662AAF" w:rsidRDefault="00610537" w:rsidP="00662AAF">
      <w:pPr>
        <w:rPr>
          <w:rFonts w:ascii="Arial" w:hAnsi="Arial"/>
        </w:rPr>
      </w:pPr>
      <w:r w:rsidRPr="00610537">
        <w:rPr>
          <w:rFonts w:ascii="Arial" w:hAnsi="Arial"/>
        </w:rPr>
        <w:t>We look forward to seeing the more detailed proposals from government in 2017.</w:t>
      </w:r>
    </w:p>
    <w:p w:rsidR="00610537" w:rsidRPr="00610537" w:rsidRDefault="00610537" w:rsidP="00610537">
      <w:pPr>
        <w:pStyle w:val="body"/>
        <w:tabs>
          <w:tab w:val="left" w:pos="1080"/>
        </w:tabs>
        <w:spacing w:before="0" w:beforeAutospacing="0" w:after="0" w:afterAutospacing="0"/>
        <w:rPr>
          <w:rFonts w:ascii="Arial" w:hAnsi="Arial" w:cs="Arial"/>
          <w:sz w:val="22"/>
          <w:szCs w:val="22"/>
        </w:rPr>
      </w:pPr>
    </w:p>
    <w:p w:rsidR="00610537" w:rsidRPr="00610537" w:rsidRDefault="00610537" w:rsidP="00610537">
      <w:pPr>
        <w:pStyle w:val="body"/>
        <w:tabs>
          <w:tab w:val="left" w:pos="1080"/>
        </w:tabs>
        <w:spacing w:before="0" w:beforeAutospacing="0" w:after="0" w:afterAutospacing="0"/>
        <w:rPr>
          <w:rFonts w:ascii="Arial" w:hAnsi="Arial" w:cs="Arial"/>
          <w:sz w:val="22"/>
          <w:szCs w:val="22"/>
        </w:rPr>
      </w:pPr>
      <w:r w:rsidRPr="00610537">
        <w:rPr>
          <w:rFonts w:ascii="Arial" w:hAnsi="Arial" w:cs="Arial"/>
          <w:sz w:val="22"/>
          <w:szCs w:val="22"/>
        </w:rPr>
        <w:t>Yours sincerely</w:t>
      </w:r>
    </w:p>
    <w:p w:rsidR="00610537" w:rsidRPr="00E735CF" w:rsidRDefault="00610537" w:rsidP="00610537">
      <w:pPr>
        <w:rPr>
          <w:rFonts w:ascii="Arial" w:hAnsi="Arial" w:cs="Arial"/>
          <w:sz w:val="23"/>
          <w:szCs w:val="23"/>
        </w:rPr>
      </w:pPr>
    </w:p>
    <w:p w:rsidR="00571D50" w:rsidRPr="00610537" w:rsidRDefault="00610537" w:rsidP="00571D50">
      <w:pPr>
        <w:rPr>
          <w:rFonts w:ascii="Arial" w:hAnsi="Arial" w:cs="Arial"/>
        </w:rPr>
      </w:pPr>
      <w:r w:rsidRPr="00610537">
        <w:rPr>
          <w:rFonts w:ascii="Arial" w:hAnsi="Arial" w:cs="Arial"/>
        </w:rPr>
        <w:t>Jill Penn</w:t>
      </w:r>
    </w:p>
    <w:p w:rsidR="00610537" w:rsidRDefault="00610537" w:rsidP="00571D50">
      <w:pPr>
        <w:rPr>
          <w:rFonts w:ascii="Arial" w:hAnsi="Arial" w:cs="Arial"/>
        </w:rPr>
      </w:pPr>
      <w:r w:rsidRPr="00610537">
        <w:rPr>
          <w:rFonts w:ascii="Arial" w:hAnsi="Arial" w:cs="Arial"/>
        </w:rPr>
        <w:t>Head of Finance and Revenue Services</w:t>
      </w:r>
    </w:p>
    <w:p w:rsidR="00610537" w:rsidRDefault="00610537" w:rsidP="00571D50">
      <w:pPr>
        <w:rPr>
          <w:rFonts w:ascii="Arial" w:hAnsi="Arial" w:cs="Arial"/>
        </w:rPr>
      </w:pPr>
      <w:r>
        <w:rPr>
          <w:rFonts w:ascii="Arial" w:hAnsi="Arial" w:cs="Arial"/>
        </w:rPr>
        <w:t>Broadland District Council</w:t>
      </w:r>
    </w:p>
    <w:p w:rsidR="00610537" w:rsidRPr="00610537" w:rsidRDefault="00610537" w:rsidP="00571D50">
      <w:pPr>
        <w:rPr>
          <w:rFonts w:ascii="Arial" w:hAnsi="Arial" w:cs="Arial"/>
        </w:rPr>
      </w:pPr>
      <w:r>
        <w:rPr>
          <w:rFonts w:ascii="Arial" w:hAnsi="Arial" w:cs="Arial"/>
        </w:rPr>
        <w:t>On behalf of SDCT</w:t>
      </w:r>
    </w:p>
    <w:sectPr w:rsidR="00610537" w:rsidRPr="00610537" w:rsidSect="00F855E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E0" w:rsidRDefault="00AE1DE0" w:rsidP="009C0261">
      <w:pPr>
        <w:spacing w:after="0" w:line="240" w:lineRule="auto"/>
      </w:pPr>
      <w:r>
        <w:separator/>
      </w:r>
    </w:p>
  </w:endnote>
  <w:endnote w:type="continuationSeparator" w:id="0">
    <w:p w:rsidR="00AE1DE0" w:rsidRDefault="00AE1DE0" w:rsidP="009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72" w:rsidRDefault="00ED7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72" w:rsidRDefault="00ED7B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72" w:rsidRDefault="00ED7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E0" w:rsidRDefault="00AE1DE0" w:rsidP="009C0261">
      <w:pPr>
        <w:spacing w:after="0" w:line="240" w:lineRule="auto"/>
      </w:pPr>
      <w:r>
        <w:separator/>
      </w:r>
    </w:p>
  </w:footnote>
  <w:footnote w:type="continuationSeparator" w:id="0">
    <w:p w:rsidR="00AE1DE0" w:rsidRDefault="00AE1DE0" w:rsidP="009C0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72" w:rsidRDefault="00ED7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72" w:rsidRDefault="00ED7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72" w:rsidRDefault="00ED7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7BE3"/>
    <w:multiLevelType w:val="hybridMultilevel"/>
    <w:tmpl w:val="668687D4"/>
    <w:lvl w:ilvl="0" w:tplc="3AD8BBE2">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085F5F68"/>
    <w:multiLevelType w:val="multilevel"/>
    <w:tmpl w:val="C456AED0"/>
    <w:lvl w:ilvl="0">
      <w:start w:val="1"/>
      <w:numFmt w:val="decimal"/>
      <w:lvlText w:val="%1."/>
      <w:lvlJc w:val="left"/>
      <w:pPr>
        <w:ind w:left="360" w:hanging="360"/>
      </w:pPr>
      <w:rPr>
        <w:rFonts w:asciiTheme="minorHAnsi" w:eastAsiaTheme="minorEastAsia" w:hAnsiTheme="minorHAnsi" w:cstheme="minorBidi"/>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AB608C"/>
    <w:multiLevelType w:val="hybridMultilevel"/>
    <w:tmpl w:val="8E8E7084"/>
    <w:lvl w:ilvl="0" w:tplc="6D280F48">
      <w:numFmt w:val="bullet"/>
      <w:lvlText w:val="-"/>
      <w:lvlJc w:val="left"/>
      <w:pPr>
        <w:ind w:left="3240" w:hanging="360"/>
      </w:pPr>
      <w:rPr>
        <w:rFonts w:ascii="Calibri" w:eastAsiaTheme="minorEastAsia"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nsid w:val="12FC7036"/>
    <w:multiLevelType w:val="hybridMultilevel"/>
    <w:tmpl w:val="544C6CE0"/>
    <w:lvl w:ilvl="0" w:tplc="C380977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DD253A"/>
    <w:multiLevelType w:val="hybridMultilevel"/>
    <w:tmpl w:val="FC96CAF2"/>
    <w:lvl w:ilvl="0" w:tplc="EF9AB100">
      <w:start w:val="9"/>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2D7E7F"/>
    <w:multiLevelType w:val="hybridMultilevel"/>
    <w:tmpl w:val="62ACCEB0"/>
    <w:lvl w:ilvl="0" w:tplc="E332AC8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01CD8"/>
    <w:multiLevelType w:val="multilevel"/>
    <w:tmpl w:val="8A64A1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A903485"/>
    <w:multiLevelType w:val="hybridMultilevel"/>
    <w:tmpl w:val="F54ACE96"/>
    <w:lvl w:ilvl="0" w:tplc="2C6818F0">
      <w:start w:val="8"/>
      <w:numFmt w:val="bullet"/>
      <w:lvlText w:val="-"/>
      <w:lvlJc w:val="left"/>
      <w:pPr>
        <w:ind w:left="2670" w:hanging="360"/>
      </w:pPr>
      <w:rPr>
        <w:rFonts w:ascii="Calibri" w:eastAsiaTheme="minorEastAsia" w:hAnsi="Calibri" w:cstheme="minorBidi" w:hint="default"/>
      </w:rPr>
    </w:lvl>
    <w:lvl w:ilvl="1" w:tplc="08090003" w:tentative="1">
      <w:start w:val="1"/>
      <w:numFmt w:val="bullet"/>
      <w:lvlText w:val="o"/>
      <w:lvlJc w:val="left"/>
      <w:pPr>
        <w:ind w:left="3390" w:hanging="360"/>
      </w:pPr>
      <w:rPr>
        <w:rFonts w:ascii="Courier New" w:hAnsi="Courier New" w:cs="Courier New" w:hint="default"/>
      </w:rPr>
    </w:lvl>
    <w:lvl w:ilvl="2" w:tplc="08090005" w:tentative="1">
      <w:start w:val="1"/>
      <w:numFmt w:val="bullet"/>
      <w:lvlText w:val=""/>
      <w:lvlJc w:val="left"/>
      <w:pPr>
        <w:ind w:left="4110" w:hanging="360"/>
      </w:pPr>
      <w:rPr>
        <w:rFonts w:ascii="Wingdings" w:hAnsi="Wingdings" w:hint="default"/>
      </w:rPr>
    </w:lvl>
    <w:lvl w:ilvl="3" w:tplc="08090001" w:tentative="1">
      <w:start w:val="1"/>
      <w:numFmt w:val="bullet"/>
      <w:lvlText w:val=""/>
      <w:lvlJc w:val="left"/>
      <w:pPr>
        <w:ind w:left="4830" w:hanging="360"/>
      </w:pPr>
      <w:rPr>
        <w:rFonts w:ascii="Symbol" w:hAnsi="Symbol" w:hint="default"/>
      </w:rPr>
    </w:lvl>
    <w:lvl w:ilvl="4" w:tplc="08090003" w:tentative="1">
      <w:start w:val="1"/>
      <w:numFmt w:val="bullet"/>
      <w:lvlText w:val="o"/>
      <w:lvlJc w:val="left"/>
      <w:pPr>
        <w:ind w:left="5550" w:hanging="360"/>
      </w:pPr>
      <w:rPr>
        <w:rFonts w:ascii="Courier New" w:hAnsi="Courier New" w:cs="Courier New" w:hint="default"/>
      </w:rPr>
    </w:lvl>
    <w:lvl w:ilvl="5" w:tplc="08090005" w:tentative="1">
      <w:start w:val="1"/>
      <w:numFmt w:val="bullet"/>
      <w:lvlText w:val=""/>
      <w:lvlJc w:val="left"/>
      <w:pPr>
        <w:ind w:left="6270" w:hanging="360"/>
      </w:pPr>
      <w:rPr>
        <w:rFonts w:ascii="Wingdings" w:hAnsi="Wingdings" w:hint="default"/>
      </w:rPr>
    </w:lvl>
    <w:lvl w:ilvl="6" w:tplc="08090001" w:tentative="1">
      <w:start w:val="1"/>
      <w:numFmt w:val="bullet"/>
      <w:lvlText w:val=""/>
      <w:lvlJc w:val="left"/>
      <w:pPr>
        <w:ind w:left="6990" w:hanging="360"/>
      </w:pPr>
      <w:rPr>
        <w:rFonts w:ascii="Symbol" w:hAnsi="Symbol" w:hint="default"/>
      </w:rPr>
    </w:lvl>
    <w:lvl w:ilvl="7" w:tplc="08090003" w:tentative="1">
      <w:start w:val="1"/>
      <w:numFmt w:val="bullet"/>
      <w:lvlText w:val="o"/>
      <w:lvlJc w:val="left"/>
      <w:pPr>
        <w:ind w:left="7710" w:hanging="360"/>
      </w:pPr>
      <w:rPr>
        <w:rFonts w:ascii="Courier New" w:hAnsi="Courier New" w:cs="Courier New" w:hint="default"/>
      </w:rPr>
    </w:lvl>
    <w:lvl w:ilvl="8" w:tplc="08090005" w:tentative="1">
      <w:start w:val="1"/>
      <w:numFmt w:val="bullet"/>
      <w:lvlText w:val=""/>
      <w:lvlJc w:val="left"/>
      <w:pPr>
        <w:ind w:left="8430" w:hanging="360"/>
      </w:pPr>
      <w:rPr>
        <w:rFonts w:ascii="Wingdings" w:hAnsi="Wingdings" w:hint="default"/>
      </w:rPr>
    </w:lvl>
  </w:abstractNum>
  <w:abstractNum w:abstractNumId="8">
    <w:nsid w:val="25695892"/>
    <w:multiLevelType w:val="multilevel"/>
    <w:tmpl w:val="2090AB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EDD1815"/>
    <w:multiLevelType w:val="multilevel"/>
    <w:tmpl w:val="4C7244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1567F37"/>
    <w:multiLevelType w:val="multilevel"/>
    <w:tmpl w:val="8FBA4D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33063957"/>
    <w:multiLevelType w:val="multilevel"/>
    <w:tmpl w:val="EAD2F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A2111C"/>
    <w:multiLevelType w:val="hybridMultilevel"/>
    <w:tmpl w:val="D4987458"/>
    <w:lvl w:ilvl="0" w:tplc="C9E02E7C">
      <w:start w:val="9"/>
      <w:numFmt w:val="bullet"/>
      <w:lvlText w:val="-"/>
      <w:lvlJc w:val="left"/>
      <w:pPr>
        <w:ind w:left="2520" w:hanging="360"/>
      </w:pPr>
      <w:rPr>
        <w:rFonts w:ascii="Calibri" w:eastAsiaTheme="minorEastAsia" w:hAnsi="Calibri" w:cstheme="minorBidi"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nsid w:val="46CF3F18"/>
    <w:multiLevelType w:val="hybridMultilevel"/>
    <w:tmpl w:val="5484C65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nsid w:val="4A0C01B4"/>
    <w:multiLevelType w:val="hybridMultilevel"/>
    <w:tmpl w:val="B6709BCA"/>
    <w:lvl w:ilvl="0" w:tplc="F95AAE86">
      <w:numFmt w:val="bullet"/>
      <w:lvlText w:val="-"/>
      <w:lvlJc w:val="left"/>
      <w:pPr>
        <w:ind w:left="2520" w:hanging="360"/>
      </w:pPr>
      <w:rPr>
        <w:rFonts w:ascii="Calibri" w:eastAsiaTheme="minorEastAsia"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4CAF14A4"/>
    <w:multiLevelType w:val="hybridMultilevel"/>
    <w:tmpl w:val="82B26DA8"/>
    <w:lvl w:ilvl="0" w:tplc="9840745C">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EC386B"/>
    <w:multiLevelType w:val="multilevel"/>
    <w:tmpl w:val="62B653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A1198C"/>
    <w:multiLevelType w:val="multilevel"/>
    <w:tmpl w:val="7E12E7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DAD722F"/>
    <w:multiLevelType w:val="hybridMultilevel"/>
    <w:tmpl w:val="4B1A74E0"/>
    <w:lvl w:ilvl="0" w:tplc="D91C9BE6">
      <w:numFmt w:val="bullet"/>
      <w:lvlText w:val="-"/>
      <w:lvlJc w:val="left"/>
      <w:pPr>
        <w:ind w:left="3240" w:hanging="360"/>
      </w:pPr>
      <w:rPr>
        <w:rFonts w:ascii="Calibri" w:eastAsiaTheme="minorEastAsia" w:hAnsi="Calibri" w:cs="Calibri" w:hint="default"/>
        <w:b w:val="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nsid w:val="644F6FDD"/>
    <w:multiLevelType w:val="hybridMultilevel"/>
    <w:tmpl w:val="E998EF58"/>
    <w:lvl w:ilvl="0" w:tplc="8A926B18">
      <w:start w:val="7"/>
      <w:numFmt w:val="bullet"/>
      <w:lvlText w:val="-"/>
      <w:lvlJc w:val="left"/>
      <w:pPr>
        <w:ind w:left="2520" w:hanging="360"/>
      </w:pPr>
      <w:rPr>
        <w:rFonts w:ascii="Calibri" w:eastAsiaTheme="minorEastAsia"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nsid w:val="64B428F1"/>
    <w:multiLevelType w:val="multilevel"/>
    <w:tmpl w:val="E034BE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D5C2EDA"/>
    <w:multiLevelType w:val="multilevel"/>
    <w:tmpl w:val="45D2FE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733801A9"/>
    <w:multiLevelType w:val="multilevel"/>
    <w:tmpl w:val="C7C0B7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6F85DAF"/>
    <w:multiLevelType w:val="multilevel"/>
    <w:tmpl w:val="8D52FC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7D310F35"/>
    <w:multiLevelType w:val="multilevel"/>
    <w:tmpl w:val="0E30AB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10"/>
  </w:num>
  <w:num w:numId="4">
    <w:abstractNumId w:val="20"/>
  </w:num>
  <w:num w:numId="5">
    <w:abstractNumId w:val="21"/>
  </w:num>
  <w:num w:numId="6">
    <w:abstractNumId w:val="18"/>
  </w:num>
  <w:num w:numId="7">
    <w:abstractNumId w:val="15"/>
  </w:num>
  <w:num w:numId="8">
    <w:abstractNumId w:val="8"/>
  </w:num>
  <w:num w:numId="9">
    <w:abstractNumId w:val="11"/>
  </w:num>
  <w:num w:numId="10">
    <w:abstractNumId w:val="6"/>
  </w:num>
  <w:num w:numId="11">
    <w:abstractNumId w:val="23"/>
  </w:num>
  <w:num w:numId="12">
    <w:abstractNumId w:val="24"/>
  </w:num>
  <w:num w:numId="13">
    <w:abstractNumId w:val="16"/>
  </w:num>
  <w:num w:numId="14">
    <w:abstractNumId w:val="22"/>
  </w:num>
  <w:num w:numId="15">
    <w:abstractNumId w:val="17"/>
  </w:num>
  <w:num w:numId="16">
    <w:abstractNumId w:val="3"/>
  </w:num>
  <w:num w:numId="17">
    <w:abstractNumId w:val="19"/>
  </w:num>
  <w:num w:numId="18">
    <w:abstractNumId w:val="14"/>
  </w:num>
  <w:num w:numId="19">
    <w:abstractNumId w:val="2"/>
  </w:num>
  <w:num w:numId="20">
    <w:abstractNumId w:val="4"/>
  </w:num>
  <w:num w:numId="21">
    <w:abstractNumId w:val="9"/>
  </w:num>
  <w:num w:numId="22">
    <w:abstractNumId w:val="12"/>
  </w:num>
  <w:num w:numId="23">
    <w:abstractNumId w:val="7"/>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C1"/>
    <w:rsid w:val="000016DA"/>
    <w:rsid w:val="00024C14"/>
    <w:rsid w:val="00032BE6"/>
    <w:rsid w:val="00041BCF"/>
    <w:rsid w:val="00044F37"/>
    <w:rsid w:val="00054D10"/>
    <w:rsid w:val="00063B3A"/>
    <w:rsid w:val="0007109F"/>
    <w:rsid w:val="00075C2C"/>
    <w:rsid w:val="000907F3"/>
    <w:rsid w:val="00096A26"/>
    <w:rsid w:val="000979B3"/>
    <w:rsid w:val="000B1361"/>
    <w:rsid w:val="000B662D"/>
    <w:rsid w:val="000C382C"/>
    <w:rsid w:val="000D65D9"/>
    <w:rsid w:val="000E15C6"/>
    <w:rsid w:val="000E4652"/>
    <w:rsid w:val="000E50A1"/>
    <w:rsid w:val="000F5BD5"/>
    <w:rsid w:val="001054D5"/>
    <w:rsid w:val="00111D0A"/>
    <w:rsid w:val="00114F41"/>
    <w:rsid w:val="001230C9"/>
    <w:rsid w:val="001249F1"/>
    <w:rsid w:val="00131D41"/>
    <w:rsid w:val="00132D87"/>
    <w:rsid w:val="0013311E"/>
    <w:rsid w:val="00133640"/>
    <w:rsid w:val="00162BD2"/>
    <w:rsid w:val="00164C75"/>
    <w:rsid w:val="001667BC"/>
    <w:rsid w:val="001777B3"/>
    <w:rsid w:val="00180C27"/>
    <w:rsid w:val="001819D9"/>
    <w:rsid w:val="001822E5"/>
    <w:rsid w:val="00182F94"/>
    <w:rsid w:val="0018486A"/>
    <w:rsid w:val="00186CA6"/>
    <w:rsid w:val="00193CB6"/>
    <w:rsid w:val="00195209"/>
    <w:rsid w:val="001955B1"/>
    <w:rsid w:val="001A0195"/>
    <w:rsid w:val="001A10EC"/>
    <w:rsid w:val="001B018B"/>
    <w:rsid w:val="001C1C6E"/>
    <w:rsid w:val="001C204A"/>
    <w:rsid w:val="001D02E2"/>
    <w:rsid w:val="001D0451"/>
    <w:rsid w:val="001D2EB3"/>
    <w:rsid w:val="001D3699"/>
    <w:rsid w:val="001E1037"/>
    <w:rsid w:val="001E34E3"/>
    <w:rsid w:val="001E5346"/>
    <w:rsid w:val="001F0395"/>
    <w:rsid w:val="001F0B64"/>
    <w:rsid w:val="001F2A55"/>
    <w:rsid w:val="001F409F"/>
    <w:rsid w:val="00206C99"/>
    <w:rsid w:val="0021413C"/>
    <w:rsid w:val="00215A5B"/>
    <w:rsid w:val="002206D7"/>
    <w:rsid w:val="002219FA"/>
    <w:rsid w:val="002238E7"/>
    <w:rsid w:val="00226993"/>
    <w:rsid w:val="00226DAC"/>
    <w:rsid w:val="00233407"/>
    <w:rsid w:val="00236F1C"/>
    <w:rsid w:val="00237F2C"/>
    <w:rsid w:val="00241420"/>
    <w:rsid w:val="00245414"/>
    <w:rsid w:val="00255806"/>
    <w:rsid w:val="002565F8"/>
    <w:rsid w:val="00256B63"/>
    <w:rsid w:val="00262023"/>
    <w:rsid w:val="00265F98"/>
    <w:rsid w:val="0026662B"/>
    <w:rsid w:val="002710D0"/>
    <w:rsid w:val="002805B7"/>
    <w:rsid w:val="00280859"/>
    <w:rsid w:val="00281A96"/>
    <w:rsid w:val="00283B45"/>
    <w:rsid w:val="00290EA6"/>
    <w:rsid w:val="002915AC"/>
    <w:rsid w:val="002922F1"/>
    <w:rsid w:val="002A2705"/>
    <w:rsid w:val="002A57BE"/>
    <w:rsid w:val="002A689B"/>
    <w:rsid w:val="002B3CDF"/>
    <w:rsid w:val="002B6AB0"/>
    <w:rsid w:val="002B7B9A"/>
    <w:rsid w:val="002C2B61"/>
    <w:rsid w:val="002C49B5"/>
    <w:rsid w:val="002C7B8C"/>
    <w:rsid w:val="002D20CA"/>
    <w:rsid w:val="002D31E5"/>
    <w:rsid w:val="002D6400"/>
    <w:rsid w:val="002E3D1C"/>
    <w:rsid w:val="002F14A3"/>
    <w:rsid w:val="002F2FF4"/>
    <w:rsid w:val="002F3CCD"/>
    <w:rsid w:val="002F44AF"/>
    <w:rsid w:val="002F69E9"/>
    <w:rsid w:val="003014EB"/>
    <w:rsid w:val="00304A17"/>
    <w:rsid w:val="00313C14"/>
    <w:rsid w:val="003266E9"/>
    <w:rsid w:val="003303F6"/>
    <w:rsid w:val="00331B80"/>
    <w:rsid w:val="00351A71"/>
    <w:rsid w:val="00366812"/>
    <w:rsid w:val="0036689F"/>
    <w:rsid w:val="0037019A"/>
    <w:rsid w:val="00372A38"/>
    <w:rsid w:val="00382CC5"/>
    <w:rsid w:val="003A5D52"/>
    <w:rsid w:val="003B43EE"/>
    <w:rsid w:val="003C7163"/>
    <w:rsid w:val="003D440E"/>
    <w:rsid w:val="003E3BCB"/>
    <w:rsid w:val="003F49CA"/>
    <w:rsid w:val="003F4B14"/>
    <w:rsid w:val="003F67E0"/>
    <w:rsid w:val="003F694F"/>
    <w:rsid w:val="00403D1E"/>
    <w:rsid w:val="004146CF"/>
    <w:rsid w:val="00417F64"/>
    <w:rsid w:val="00431BFC"/>
    <w:rsid w:val="00437B25"/>
    <w:rsid w:val="00440DB2"/>
    <w:rsid w:val="00445464"/>
    <w:rsid w:val="004466BD"/>
    <w:rsid w:val="004477E2"/>
    <w:rsid w:val="00455598"/>
    <w:rsid w:val="00462A30"/>
    <w:rsid w:val="00467464"/>
    <w:rsid w:val="00477F73"/>
    <w:rsid w:val="00485DA3"/>
    <w:rsid w:val="00490AC4"/>
    <w:rsid w:val="00490D13"/>
    <w:rsid w:val="004958E4"/>
    <w:rsid w:val="004A0D31"/>
    <w:rsid w:val="004A28A8"/>
    <w:rsid w:val="004B6B9B"/>
    <w:rsid w:val="004C222D"/>
    <w:rsid w:val="004C5A82"/>
    <w:rsid w:val="004D5FF1"/>
    <w:rsid w:val="004F0E16"/>
    <w:rsid w:val="004F35AF"/>
    <w:rsid w:val="004F4F9E"/>
    <w:rsid w:val="004F5D62"/>
    <w:rsid w:val="00500B1B"/>
    <w:rsid w:val="00500FD4"/>
    <w:rsid w:val="00501DF8"/>
    <w:rsid w:val="00506C3C"/>
    <w:rsid w:val="005163DC"/>
    <w:rsid w:val="005216BD"/>
    <w:rsid w:val="0052798E"/>
    <w:rsid w:val="00537921"/>
    <w:rsid w:val="00547C4B"/>
    <w:rsid w:val="00550CF9"/>
    <w:rsid w:val="005544C5"/>
    <w:rsid w:val="00561F3F"/>
    <w:rsid w:val="0056371C"/>
    <w:rsid w:val="00571D50"/>
    <w:rsid w:val="005731BB"/>
    <w:rsid w:val="00576ECC"/>
    <w:rsid w:val="005867B8"/>
    <w:rsid w:val="00590C11"/>
    <w:rsid w:val="0059612B"/>
    <w:rsid w:val="005A3783"/>
    <w:rsid w:val="005A3A1A"/>
    <w:rsid w:val="005A466D"/>
    <w:rsid w:val="005A5EDA"/>
    <w:rsid w:val="005A6B48"/>
    <w:rsid w:val="005B3E2D"/>
    <w:rsid w:val="005B4A3B"/>
    <w:rsid w:val="005B6247"/>
    <w:rsid w:val="005C2721"/>
    <w:rsid w:val="005C6A69"/>
    <w:rsid w:val="005E1D43"/>
    <w:rsid w:val="005F1645"/>
    <w:rsid w:val="005F4962"/>
    <w:rsid w:val="005F6162"/>
    <w:rsid w:val="00610537"/>
    <w:rsid w:val="00621E52"/>
    <w:rsid w:val="006237F6"/>
    <w:rsid w:val="0062579D"/>
    <w:rsid w:val="00633633"/>
    <w:rsid w:val="00637311"/>
    <w:rsid w:val="00643795"/>
    <w:rsid w:val="00654B96"/>
    <w:rsid w:val="00661C28"/>
    <w:rsid w:val="00662AAF"/>
    <w:rsid w:val="006672B9"/>
    <w:rsid w:val="00670E10"/>
    <w:rsid w:val="00674246"/>
    <w:rsid w:val="00687E73"/>
    <w:rsid w:val="00690628"/>
    <w:rsid w:val="0069078C"/>
    <w:rsid w:val="006979E6"/>
    <w:rsid w:val="006A6F53"/>
    <w:rsid w:val="006B01D1"/>
    <w:rsid w:val="006C12AE"/>
    <w:rsid w:val="006C619F"/>
    <w:rsid w:val="006D1970"/>
    <w:rsid w:val="006D3D50"/>
    <w:rsid w:val="006D4A50"/>
    <w:rsid w:val="006D6B89"/>
    <w:rsid w:val="006E7F16"/>
    <w:rsid w:val="006F2A60"/>
    <w:rsid w:val="006F58C3"/>
    <w:rsid w:val="007027CB"/>
    <w:rsid w:val="00704723"/>
    <w:rsid w:val="007146E0"/>
    <w:rsid w:val="00720CF6"/>
    <w:rsid w:val="0074290E"/>
    <w:rsid w:val="00754A8F"/>
    <w:rsid w:val="007560C4"/>
    <w:rsid w:val="00756AE9"/>
    <w:rsid w:val="007709C6"/>
    <w:rsid w:val="00780C4E"/>
    <w:rsid w:val="007860E6"/>
    <w:rsid w:val="007A00D3"/>
    <w:rsid w:val="007A19AD"/>
    <w:rsid w:val="007A214F"/>
    <w:rsid w:val="007A2B0C"/>
    <w:rsid w:val="007A6513"/>
    <w:rsid w:val="007B0022"/>
    <w:rsid w:val="007B4BC9"/>
    <w:rsid w:val="007B7B9F"/>
    <w:rsid w:val="007C12D7"/>
    <w:rsid w:val="007C19F1"/>
    <w:rsid w:val="007C3DDD"/>
    <w:rsid w:val="007D161B"/>
    <w:rsid w:val="007D5EE8"/>
    <w:rsid w:val="007E07F8"/>
    <w:rsid w:val="007E7C00"/>
    <w:rsid w:val="007F0B25"/>
    <w:rsid w:val="007F287C"/>
    <w:rsid w:val="007F55EC"/>
    <w:rsid w:val="00800670"/>
    <w:rsid w:val="00807A2B"/>
    <w:rsid w:val="0081098A"/>
    <w:rsid w:val="008135A7"/>
    <w:rsid w:val="00826F8E"/>
    <w:rsid w:val="00827CA0"/>
    <w:rsid w:val="00827F7A"/>
    <w:rsid w:val="008317BD"/>
    <w:rsid w:val="008319D5"/>
    <w:rsid w:val="008400A8"/>
    <w:rsid w:val="00842F8B"/>
    <w:rsid w:val="008470BF"/>
    <w:rsid w:val="0085345A"/>
    <w:rsid w:val="008714BD"/>
    <w:rsid w:val="00880D46"/>
    <w:rsid w:val="00882B00"/>
    <w:rsid w:val="00893570"/>
    <w:rsid w:val="008A088D"/>
    <w:rsid w:val="008B3A76"/>
    <w:rsid w:val="008B3BC9"/>
    <w:rsid w:val="008B6550"/>
    <w:rsid w:val="008B6689"/>
    <w:rsid w:val="008B7058"/>
    <w:rsid w:val="008C1C6D"/>
    <w:rsid w:val="008D32CD"/>
    <w:rsid w:val="008D4C6C"/>
    <w:rsid w:val="008E16B4"/>
    <w:rsid w:val="008E6555"/>
    <w:rsid w:val="008F7F0F"/>
    <w:rsid w:val="00900C04"/>
    <w:rsid w:val="00900D6A"/>
    <w:rsid w:val="009044C5"/>
    <w:rsid w:val="0091717C"/>
    <w:rsid w:val="00922844"/>
    <w:rsid w:val="00923B27"/>
    <w:rsid w:val="00931F32"/>
    <w:rsid w:val="009324F2"/>
    <w:rsid w:val="009507FA"/>
    <w:rsid w:val="00952496"/>
    <w:rsid w:val="009853D0"/>
    <w:rsid w:val="009B0CE2"/>
    <w:rsid w:val="009B44D8"/>
    <w:rsid w:val="009B4A88"/>
    <w:rsid w:val="009B4D5F"/>
    <w:rsid w:val="009B6506"/>
    <w:rsid w:val="009C0261"/>
    <w:rsid w:val="009C71D3"/>
    <w:rsid w:val="009D0869"/>
    <w:rsid w:val="009D0BB1"/>
    <w:rsid w:val="009D234A"/>
    <w:rsid w:val="009E0A48"/>
    <w:rsid w:val="009E4B4B"/>
    <w:rsid w:val="009F030F"/>
    <w:rsid w:val="009F2AFD"/>
    <w:rsid w:val="009F37D9"/>
    <w:rsid w:val="009F7707"/>
    <w:rsid w:val="00A104C2"/>
    <w:rsid w:val="00A11867"/>
    <w:rsid w:val="00A124C2"/>
    <w:rsid w:val="00A1757F"/>
    <w:rsid w:val="00A179A3"/>
    <w:rsid w:val="00A22102"/>
    <w:rsid w:val="00A22807"/>
    <w:rsid w:val="00A250B8"/>
    <w:rsid w:val="00A253CE"/>
    <w:rsid w:val="00A25A57"/>
    <w:rsid w:val="00A316C1"/>
    <w:rsid w:val="00A325E2"/>
    <w:rsid w:val="00A513EC"/>
    <w:rsid w:val="00A51E07"/>
    <w:rsid w:val="00A5244F"/>
    <w:rsid w:val="00A53A80"/>
    <w:rsid w:val="00A550CC"/>
    <w:rsid w:val="00A65A47"/>
    <w:rsid w:val="00A76BA2"/>
    <w:rsid w:val="00A900D8"/>
    <w:rsid w:val="00A90970"/>
    <w:rsid w:val="00A9452B"/>
    <w:rsid w:val="00A9761A"/>
    <w:rsid w:val="00AA6541"/>
    <w:rsid w:val="00AA7FE6"/>
    <w:rsid w:val="00AC2CDB"/>
    <w:rsid w:val="00AD07D4"/>
    <w:rsid w:val="00AD1951"/>
    <w:rsid w:val="00AD43CC"/>
    <w:rsid w:val="00AE1DE0"/>
    <w:rsid w:val="00AE39DD"/>
    <w:rsid w:val="00AE74AD"/>
    <w:rsid w:val="00AF0742"/>
    <w:rsid w:val="00AF425D"/>
    <w:rsid w:val="00AF486B"/>
    <w:rsid w:val="00B07936"/>
    <w:rsid w:val="00B20749"/>
    <w:rsid w:val="00B37E9E"/>
    <w:rsid w:val="00B43EBC"/>
    <w:rsid w:val="00B44042"/>
    <w:rsid w:val="00B52678"/>
    <w:rsid w:val="00B619A8"/>
    <w:rsid w:val="00B66631"/>
    <w:rsid w:val="00B73AB2"/>
    <w:rsid w:val="00B8739B"/>
    <w:rsid w:val="00B87F7D"/>
    <w:rsid w:val="00BA2BFB"/>
    <w:rsid w:val="00BA2C23"/>
    <w:rsid w:val="00BA5B7A"/>
    <w:rsid w:val="00BB3E09"/>
    <w:rsid w:val="00BC1AE8"/>
    <w:rsid w:val="00BC268C"/>
    <w:rsid w:val="00BC5EFD"/>
    <w:rsid w:val="00BC7154"/>
    <w:rsid w:val="00BC7575"/>
    <w:rsid w:val="00BD3D4D"/>
    <w:rsid w:val="00BE3E57"/>
    <w:rsid w:val="00BE3E7B"/>
    <w:rsid w:val="00BE6C47"/>
    <w:rsid w:val="00BE71D7"/>
    <w:rsid w:val="00BF4646"/>
    <w:rsid w:val="00BF492E"/>
    <w:rsid w:val="00BF68B0"/>
    <w:rsid w:val="00C01568"/>
    <w:rsid w:val="00C03605"/>
    <w:rsid w:val="00C062BF"/>
    <w:rsid w:val="00C11C85"/>
    <w:rsid w:val="00C12C14"/>
    <w:rsid w:val="00C33221"/>
    <w:rsid w:val="00C34BC2"/>
    <w:rsid w:val="00C402C1"/>
    <w:rsid w:val="00C47F9E"/>
    <w:rsid w:val="00C5185E"/>
    <w:rsid w:val="00C52BA8"/>
    <w:rsid w:val="00C52F58"/>
    <w:rsid w:val="00C54E9C"/>
    <w:rsid w:val="00C5751E"/>
    <w:rsid w:val="00C61F5E"/>
    <w:rsid w:val="00C6229A"/>
    <w:rsid w:val="00C64A01"/>
    <w:rsid w:val="00C71C9D"/>
    <w:rsid w:val="00C75610"/>
    <w:rsid w:val="00C76442"/>
    <w:rsid w:val="00C76E38"/>
    <w:rsid w:val="00C8018E"/>
    <w:rsid w:val="00C82C43"/>
    <w:rsid w:val="00C85A48"/>
    <w:rsid w:val="00C907F4"/>
    <w:rsid w:val="00C90822"/>
    <w:rsid w:val="00CA4E09"/>
    <w:rsid w:val="00CB429F"/>
    <w:rsid w:val="00CC0A06"/>
    <w:rsid w:val="00CD344E"/>
    <w:rsid w:val="00CD43BE"/>
    <w:rsid w:val="00CD611D"/>
    <w:rsid w:val="00CD69CF"/>
    <w:rsid w:val="00CD7DB0"/>
    <w:rsid w:val="00CE15B0"/>
    <w:rsid w:val="00CE7526"/>
    <w:rsid w:val="00D03309"/>
    <w:rsid w:val="00D04082"/>
    <w:rsid w:val="00D067EF"/>
    <w:rsid w:val="00D27646"/>
    <w:rsid w:val="00D30115"/>
    <w:rsid w:val="00D31570"/>
    <w:rsid w:val="00D426AF"/>
    <w:rsid w:val="00D46EB0"/>
    <w:rsid w:val="00D562EE"/>
    <w:rsid w:val="00D6176D"/>
    <w:rsid w:val="00D65985"/>
    <w:rsid w:val="00D70841"/>
    <w:rsid w:val="00D71B03"/>
    <w:rsid w:val="00D73127"/>
    <w:rsid w:val="00D734D3"/>
    <w:rsid w:val="00D855CB"/>
    <w:rsid w:val="00D87361"/>
    <w:rsid w:val="00D87EF4"/>
    <w:rsid w:val="00DA12D5"/>
    <w:rsid w:val="00DB1D90"/>
    <w:rsid w:val="00DB257F"/>
    <w:rsid w:val="00DB440F"/>
    <w:rsid w:val="00DB498A"/>
    <w:rsid w:val="00DB671C"/>
    <w:rsid w:val="00DC1238"/>
    <w:rsid w:val="00DC541B"/>
    <w:rsid w:val="00DD16F1"/>
    <w:rsid w:val="00DD28FB"/>
    <w:rsid w:val="00DD2DDA"/>
    <w:rsid w:val="00DD4AFB"/>
    <w:rsid w:val="00DE3F63"/>
    <w:rsid w:val="00DF18DD"/>
    <w:rsid w:val="00E003FE"/>
    <w:rsid w:val="00E004F1"/>
    <w:rsid w:val="00E04E3B"/>
    <w:rsid w:val="00E13765"/>
    <w:rsid w:val="00E22E63"/>
    <w:rsid w:val="00E2399F"/>
    <w:rsid w:val="00E2624B"/>
    <w:rsid w:val="00E30871"/>
    <w:rsid w:val="00E456B3"/>
    <w:rsid w:val="00E51E27"/>
    <w:rsid w:val="00E52804"/>
    <w:rsid w:val="00E551A9"/>
    <w:rsid w:val="00E6168C"/>
    <w:rsid w:val="00E77FA1"/>
    <w:rsid w:val="00E8191C"/>
    <w:rsid w:val="00E82B13"/>
    <w:rsid w:val="00E90C32"/>
    <w:rsid w:val="00E95B93"/>
    <w:rsid w:val="00EA02C3"/>
    <w:rsid w:val="00EA3ACF"/>
    <w:rsid w:val="00EA6908"/>
    <w:rsid w:val="00EA7A15"/>
    <w:rsid w:val="00EB4A7C"/>
    <w:rsid w:val="00EB5F1B"/>
    <w:rsid w:val="00EC6818"/>
    <w:rsid w:val="00EC79FC"/>
    <w:rsid w:val="00ED0FC3"/>
    <w:rsid w:val="00ED5657"/>
    <w:rsid w:val="00ED6BCD"/>
    <w:rsid w:val="00ED7B72"/>
    <w:rsid w:val="00EE5518"/>
    <w:rsid w:val="00EF1DE8"/>
    <w:rsid w:val="00EF27F1"/>
    <w:rsid w:val="00F114B4"/>
    <w:rsid w:val="00F20F81"/>
    <w:rsid w:val="00F23B4B"/>
    <w:rsid w:val="00F3003D"/>
    <w:rsid w:val="00F30953"/>
    <w:rsid w:val="00F30B89"/>
    <w:rsid w:val="00F31159"/>
    <w:rsid w:val="00F317BF"/>
    <w:rsid w:val="00F349C5"/>
    <w:rsid w:val="00F51B10"/>
    <w:rsid w:val="00F535D0"/>
    <w:rsid w:val="00F5375D"/>
    <w:rsid w:val="00F57551"/>
    <w:rsid w:val="00F60A7F"/>
    <w:rsid w:val="00F61229"/>
    <w:rsid w:val="00F6194C"/>
    <w:rsid w:val="00F62F82"/>
    <w:rsid w:val="00F66FE8"/>
    <w:rsid w:val="00F76B5D"/>
    <w:rsid w:val="00F855ED"/>
    <w:rsid w:val="00F951AE"/>
    <w:rsid w:val="00F96132"/>
    <w:rsid w:val="00FA068A"/>
    <w:rsid w:val="00FA4DEC"/>
    <w:rsid w:val="00FA6FF3"/>
    <w:rsid w:val="00FD27E6"/>
    <w:rsid w:val="00FD5422"/>
    <w:rsid w:val="00FE15AC"/>
    <w:rsid w:val="00FE2500"/>
    <w:rsid w:val="00FE6621"/>
    <w:rsid w:val="00FF30B3"/>
    <w:rsid w:val="00FF597D"/>
    <w:rsid w:val="00FF6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2C1"/>
    <w:pPr>
      <w:ind w:left="720"/>
      <w:contextualSpacing/>
    </w:pPr>
  </w:style>
  <w:style w:type="character" w:styleId="Hyperlink">
    <w:name w:val="Hyperlink"/>
    <w:basedOn w:val="DefaultParagraphFont"/>
    <w:uiPriority w:val="99"/>
    <w:unhideWhenUsed/>
    <w:rsid w:val="0052798E"/>
    <w:rPr>
      <w:color w:val="0000FF" w:themeColor="hyperlink"/>
      <w:u w:val="single"/>
    </w:rPr>
  </w:style>
  <w:style w:type="character" w:styleId="FollowedHyperlink">
    <w:name w:val="FollowedHyperlink"/>
    <w:basedOn w:val="DefaultParagraphFont"/>
    <w:uiPriority w:val="99"/>
    <w:semiHidden/>
    <w:unhideWhenUsed/>
    <w:rsid w:val="0052798E"/>
    <w:rPr>
      <w:color w:val="800080" w:themeColor="followedHyperlink"/>
      <w:u w:val="single"/>
    </w:rPr>
  </w:style>
  <w:style w:type="paragraph" w:styleId="Header">
    <w:name w:val="header"/>
    <w:basedOn w:val="Normal"/>
    <w:link w:val="HeaderChar"/>
    <w:uiPriority w:val="99"/>
    <w:unhideWhenUsed/>
    <w:rsid w:val="009C0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261"/>
  </w:style>
  <w:style w:type="paragraph" w:styleId="Footer">
    <w:name w:val="footer"/>
    <w:basedOn w:val="Normal"/>
    <w:link w:val="FooterChar"/>
    <w:uiPriority w:val="99"/>
    <w:unhideWhenUsed/>
    <w:rsid w:val="009C0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261"/>
  </w:style>
  <w:style w:type="paragraph" w:styleId="BalloonText">
    <w:name w:val="Balloon Text"/>
    <w:basedOn w:val="Normal"/>
    <w:link w:val="BalloonTextChar"/>
    <w:uiPriority w:val="99"/>
    <w:semiHidden/>
    <w:unhideWhenUsed/>
    <w:rsid w:val="005B4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3B"/>
    <w:rPr>
      <w:rFonts w:ascii="Tahoma" w:hAnsi="Tahoma" w:cs="Tahoma"/>
      <w:sz w:val="16"/>
      <w:szCs w:val="16"/>
    </w:rPr>
  </w:style>
  <w:style w:type="paragraph" w:customStyle="1" w:styleId="Default">
    <w:name w:val="Default"/>
    <w:rsid w:val="0061053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ody">
    <w:name w:val="body"/>
    <w:basedOn w:val="Normal"/>
    <w:rsid w:val="006105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2C1"/>
    <w:pPr>
      <w:ind w:left="720"/>
      <w:contextualSpacing/>
    </w:pPr>
  </w:style>
  <w:style w:type="character" w:styleId="Hyperlink">
    <w:name w:val="Hyperlink"/>
    <w:basedOn w:val="DefaultParagraphFont"/>
    <w:uiPriority w:val="99"/>
    <w:unhideWhenUsed/>
    <w:rsid w:val="0052798E"/>
    <w:rPr>
      <w:color w:val="0000FF" w:themeColor="hyperlink"/>
      <w:u w:val="single"/>
    </w:rPr>
  </w:style>
  <w:style w:type="character" w:styleId="FollowedHyperlink">
    <w:name w:val="FollowedHyperlink"/>
    <w:basedOn w:val="DefaultParagraphFont"/>
    <w:uiPriority w:val="99"/>
    <w:semiHidden/>
    <w:unhideWhenUsed/>
    <w:rsid w:val="0052798E"/>
    <w:rPr>
      <w:color w:val="800080" w:themeColor="followedHyperlink"/>
      <w:u w:val="single"/>
    </w:rPr>
  </w:style>
  <w:style w:type="paragraph" w:styleId="Header">
    <w:name w:val="header"/>
    <w:basedOn w:val="Normal"/>
    <w:link w:val="HeaderChar"/>
    <w:uiPriority w:val="99"/>
    <w:unhideWhenUsed/>
    <w:rsid w:val="009C0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261"/>
  </w:style>
  <w:style w:type="paragraph" w:styleId="Footer">
    <w:name w:val="footer"/>
    <w:basedOn w:val="Normal"/>
    <w:link w:val="FooterChar"/>
    <w:uiPriority w:val="99"/>
    <w:unhideWhenUsed/>
    <w:rsid w:val="009C0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261"/>
  </w:style>
  <w:style w:type="paragraph" w:styleId="BalloonText">
    <w:name w:val="Balloon Text"/>
    <w:basedOn w:val="Normal"/>
    <w:link w:val="BalloonTextChar"/>
    <w:uiPriority w:val="99"/>
    <w:semiHidden/>
    <w:unhideWhenUsed/>
    <w:rsid w:val="005B4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3B"/>
    <w:rPr>
      <w:rFonts w:ascii="Tahoma" w:hAnsi="Tahoma" w:cs="Tahoma"/>
      <w:sz w:val="16"/>
      <w:szCs w:val="16"/>
    </w:rPr>
  </w:style>
  <w:style w:type="paragraph" w:customStyle="1" w:styleId="Default">
    <w:name w:val="Default"/>
    <w:rsid w:val="0061053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ody">
    <w:name w:val="body"/>
    <w:basedOn w:val="Normal"/>
    <w:rsid w:val="006105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5205">
      <w:bodyDiv w:val="1"/>
      <w:marLeft w:val="0"/>
      <w:marRight w:val="0"/>
      <w:marTop w:val="0"/>
      <w:marBottom w:val="0"/>
      <w:divBdr>
        <w:top w:val="none" w:sz="0" w:space="0" w:color="auto"/>
        <w:left w:val="none" w:sz="0" w:space="0" w:color="auto"/>
        <w:bottom w:val="none" w:sz="0" w:space="0" w:color="auto"/>
        <w:right w:val="none" w:sz="0" w:space="0" w:color="auto"/>
      </w:divBdr>
    </w:div>
    <w:div w:id="757674902">
      <w:bodyDiv w:val="1"/>
      <w:marLeft w:val="0"/>
      <w:marRight w:val="0"/>
      <w:marTop w:val="0"/>
      <w:marBottom w:val="0"/>
      <w:divBdr>
        <w:top w:val="none" w:sz="0" w:space="0" w:color="auto"/>
        <w:left w:val="none" w:sz="0" w:space="0" w:color="auto"/>
        <w:bottom w:val="none" w:sz="0" w:space="0" w:color="auto"/>
        <w:right w:val="none" w:sz="0" w:space="0" w:color="auto"/>
      </w:divBdr>
    </w:div>
    <w:div w:id="1739208132">
      <w:bodyDiv w:val="1"/>
      <w:marLeft w:val="0"/>
      <w:marRight w:val="0"/>
      <w:marTop w:val="0"/>
      <w:marBottom w:val="0"/>
      <w:divBdr>
        <w:top w:val="none" w:sz="0" w:space="0" w:color="auto"/>
        <w:left w:val="none" w:sz="0" w:space="0" w:color="auto"/>
        <w:bottom w:val="none" w:sz="0" w:space="0" w:color="auto"/>
        <w:right w:val="none" w:sz="0" w:space="0" w:color="auto"/>
      </w:divBdr>
    </w:div>
    <w:div w:id="209420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9C1F-8607-4FEA-998F-CF450AC8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Jill Penn</cp:lastModifiedBy>
  <cp:revision>2</cp:revision>
  <cp:lastPrinted>2015-11-30T13:17:00Z</cp:lastPrinted>
  <dcterms:created xsi:type="dcterms:W3CDTF">2016-10-26T14:41:00Z</dcterms:created>
  <dcterms:modified xsi:type="dcterms:W3CDTF">2016-10-26T14:41:00Z</dcterms:modified>
</cp:coreProperties>
</file>