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D1" w:rsidRPr="0094006C" w:rsidRDefault="00FA0A22" w:rsidP="00E319D1">
      <w:pPr>
        <w:pStyle w:val="NoParagraphStyle"/>
        <w:tabs>
          <w:tab w:val="left" w:pos="567"/>
          <w:tab w:val="left" w:pos="851"/>
          <w:tab w:val="right" w:pos="5340"/>
        </w:tabs>
        <w:spacing w:line="240" w:lineRule="auto"/>
        <w:jc w:val="both"/>
        <w:rPr>
          <w:rFonts w:ascii="Verdana" w:hAnsi="Verdana"/>
          <w:color w:val="auto"/>
          <w:sz w:val="20"/>
        </w:rPr>
      </w:pPr>
      <w:bookmarkStart w:id="0" w:name="_GoBack"/>
      <w:bookmarkEnd w:id="0"/>
      <w:r w:rsidRPr="0094006C">
        <w:rPr>
          <w:rFonts w:ascii="Verdana" w:hAnsi="Verdana"/>
          <w:color w:val="auto"/>
          <w:sz w:val="20"/>
        </w:rPr>
        <w:t>26</w:t>
      </w:r>
      <w:r w:rsidR="00B871A2" w:rsidRPr="0094006C">
        <w:rPr>
          <w:rFonts w:ascii="Verdana" w:hAnsi="Verdana"/>
          <w:color w:val="auto"/>
          <w:sz w:val="20"/>
        </w:rPr>
        <w:t xml:space="preserve"> June 2015</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p>
    <w:p w:rsidR="00E319D1"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Robert Watt</w:t>
      </w:r>
    </w:p>
    <w:p w:rsidR="00FA0A2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Secretary General</w:t>
      </w:r>
    </w:p>
    <w:p w:rsidR="00B871A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Department of Public Expenditure &amp; Reform</w:t>
      </w:r>
      <w:r w:rsidR="00B871A2" w:rsidRPr="0094006C">
        <w:rPr>
          <w:rFonts w:ascii="Verdana" w:hAnsi="Verdana"/>
          <w:color w:val="auto"/>
          <w:sz w:val="20"/>
        </w:rPr>
        <w:t xml:space="preserve"> </w:t>
      </w:r>
    </w:p>
    <w:p w:rsidR="00B871A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Government Buildings</w:t>
      </w:r>
    </w:p>
    <w:p w:rsidR="00FA0A2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Upper Merrion Street</w:t>
      </w:r>
    </w:p>
    <w:p w:rsidR="00FA0A2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DUBLIN 2</w:t>
      </w:r>
    </w:p>
    <w:p w:rsidR="00FA0A22" w:rsidRPr="0094006C" w:rsidRDefault="00FA0A22" w:rsidP="000F5BB2">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Ireland</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 xml:space="preserve">Dear </w:t>
      </w:r>
      <w:r w:rsidR="00FA0A22" w:rsidRPr="0094006C">
        <w:rPr>
          <w:rFonts w:ascii="Verdana" w:hAnsi="Verdana"/>
          <w:color w:val="auto"/>
          <w:sz w:val="20"/>
        </w:rPr>
        <w:t>Robert</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p>
    <w:p w:rsidR="00E319D1" w:rsidRPr="0094006C" w:rsidRDefault="00FA0A22" w:rsidP="00E319D1">
      <w:pPr>
        <w:pStyle w:val="NoParagraphStyle"/>
        <w:tabs>
          <w:tab w:val="left" w:pos="567"/>
          <w:tab w:val="left" w:pos="851"/>
          <w:tab w:val="right" w:pos="5340"/>
        </w:tabs>
        <w:spacing w:line="240" w:lineRule="auto"/>
        <w:jc w:val="both"/>
        <w:rPr>
          <w:rFonts w:ascii="Verdana" w:hAnsi="Verdana"/>
          <w:b/>
          <w:color w:val="auto"/>
          <w:sz w:val="20"/>
        </w:rPr>
      </w:pPr>
      <w:r w:rsidRPr="0094006C">
        <w:rPr>
          <w:rFonts w:ascii="Verdana" w:hAnsi="Verdana"/>
          <w:b/>
          <w:color w:val="auto"/>
          <w:sz w:val="20"/>
        </w:rPr>
        <w:t>Draft Corporate Governance Standard for Central Government Departments</w:t>
      </w:r>
    </w:p>
    <w:p w:rsidR="0043343C" w:rsidRDefault="0043343C" w:rsidP="00E319D1">
      <w:pPr>
        <w:pStyle w:val="NoParagraphStyle"/>
        <w:tabs>
          <w:tab w:val="left" w:pos="567"/>
          <w:tab w:val="left" w:pos="851"/>
          <w:tab w:val="right" w:pos="5340"/>
        </w:tabs>
        <w:spacing w:line="240" w:lineRule="auto"/>
        <w:jc w:val="both"/>
        <w:rPr>
          <w:rFonts w:ascii="Verdana" w:hAnsi="Verdana"/>
          <w:color w:val="auto"/>
          <w:sz w:val="18"/>
        </w:rPr>
      </w:pPr>
    </w:p>
    <w:p w:rsidR="00CA76F0" w:rsidRPr="0094006C" w:rsidRDefault="00E319D1"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 xml:space="preserve">Thank you for your </w:t>
      </w:r>
      <w:r w:rsidR="00FA0A22" w:rsidRPr="0094006C">
        <w:rPr>
          <w:rFonts w:ascii="Verdana" w:hAnsi="Verdana"/>
          <w:color w:val="auto"/>
          <w:sz w:val="20"/>
        </w:rPr>
        <w:t xml:space="preserve">invitation </w:t>
      </w:r>
      <w:r w:rsidR="00D406CF">
        <w:rPr>
          <w:rFonts w:ascii="Verdana" w:hAnsi="Verdana"/>
          <w:color w:val="auto"/>
          <w:sz w:val="20"/>
        </w:rPr>
        <w:t xml:space="preserve">of 5 June 2015 </w:t>
      </w:r>
      <w:r w:rsidR="00FA0A22" w:rsidRPr="0094006C">
        <w:rPr>
          <w:rFonts w:ascii="Verdana" w:hAnsi="Verdana"/>
          <w:color w:val="auto"/>
          <w:sz w:val="20"/>
        </w:rPr>
        <w:t xml:space="preserve">to </w:t>
      </w:r>
      <w:r w:rsidR="0043343C" w:rsidRPr="0094006C">
        <w:rPr>
          <w:rFonts w:ascii="Verdana" w:hAnsi="Verdana"/>
          <w:color w:val="auto"/>
          <w:sz w:val="20"/>
        </w:rPr>
        <w:t xml:space="preserve">CIPFA to </w:t>
      </w:r>
      <w:r w:rsidR="00FA0A22" w:rsidRPr="0094006C">
        <w:rPr>
          <w:rFonts w:ascii="Verdana" w:hAnsi="Verdana"/>
          <w:color w:val="auto"/>
          <w:sz w:val="20"/>
        </w:rPr>
        <w:t>contribute to the development of this Corporate Governance Standard</w:t>
      </w:r>
      <w:r w:rsidR="00A12677">
        <w:rPr>
          <w:rFonts w:ascii="Verdana" w:hAnsi="Verdana"/>
          <w:color w:val="auto"/>
          <w:sz w:val="20"/>
        </w:rPr>
        <w:t>,</w:t>
      </w:r>
      <w:r w:rsidR="00FA0A22" w:rsidRPr="0094006C">
        <w:rPr>
          <w:rFonts w:ascii="Verdana" w:hAnsi="Verdana"/>
          <w:color w:val="auto"/>
          <w:sz w:val="20"/>
        </w:rPr>
        <w:t xml:space="preserve"> which we are very pleased to do.</w:t>
      </w:r>
      <w:r w:rsidR="0043343C" w:rsidRPr="0094006C">
        <w:rPr>
          <w:rFonts w:ascii="Verdana" w:hAnsi="Verdana"/>
          <w:color w:val="auto"/>
          <w:sz w:val="20"/>
        </w:rPr>
        <w:t xml:space="preserve">  </w:t>
      </w:r>
    </w:p>
    <w:p w:rsidR="00CA76F0" w:rsidRPr="0094006C" w:rsidRDefault="00CA76F0" w:rsidP="0094006C">
      <w:pPr>
        <w:pStyle w:val="NoParagraphStyle"/>
        <w:tabs>
          <w:tab w:val="left" w:pos="567"/>
          <w:tab w:val="left" w:pos="851"/>
          <w:tab w:val="right" w:pos="5340"/>
        </w:tabs>
        <w:spacing w:line="240" w:lineRule="auto"/>
        <w:rPr>
          <w:rFonts w:ascii="Verdana" w:hAnsi="Verdana"/>
          <w:color w:val="auto"/>
          <w:sz w:val="20"/>
        </w:rPr>
      </w:pPr>
    </w:p>
    <w:p w:rsidR="00D52C0F" w:rsidRPr="0094006C" w:rsidRDefault="00FA0A22"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The Chartered Institute of Public Finance &amp; Accountancy (CIPFA) is the only professional body that is dedicated to improving public financial management, governance and performance in public bodies.  Whilst UK-based, CIPFA now has members in virtually all time zones in the world and we are now training more public accountancy students outside the UK</w:t>
      </w:r>
      <w:r w:rsidR="008561BA" w:rsidRPr="0094006C">
        <w:rPr>
          <w:rFonts w:ascii="Verdana" w:hAnsi="Verdana"/>
          <w:color w:val="auto"/>
          <w:sz w:val="20"/>
        </w:rPr>
        <w:t xml:space="preserve"> than inside the UK</w:t>
      </w:r>
      <w:r w:rsidRPr="0094006C">
        <w:rPr>
          <w:rFonts w:ascii="Verdana" w:hAnsi="Verdana"/>
          <w:color w:val="auto"/>
          <w:sz w:val="20"/>
        </w:rPr>
        <w:t>.</w:t>
      </w:r>
      <w:r w:rsidR="00D52C0F" w:rsidRPr="0094006C">
        <w:rPr>
          <w:rFonts w:ascii="Verdana" w:hAnsi="Verdana"/>
          <w:color w:val="auto"/>
          <w:sz w:val="20"/>
        </w:rPr>
        <w:t xml:space="preserve">  Recognising the public sector reform programme in Ireland, we have appointed a senior executive Brian Donnellan to help develop our presence in Ireland’s public services.</w:t>
      </w:r>
    </w:p>
    <w:p w:rsidR="009B12B3" w:rsidRPr="0094006C" w:rsidRDefault="009B12B3" w:rsidP="0094006C">
      <w:pPr>
        <w:pStyle w:val="NoParagraphStyle"/>
        <w:tabs>
          <w:tab w:val="left" w:pos="567"/>
          <w:tab w:val="left" w:pos="851"/>
          <w:tab w:val="right" w:pos="5340"/>
        </w:tabs>
        <w:spacing w:line="240" w:lineRule="auto"/>
        <w:rPr>
          <w:rFonts w:ascii="Verdana" w:hAnsi="Verdana"/>
          <w:color w:val="auto"/>
          <w:sz w:val="20"/>
        </w:rPr>
      </w:pPr>
    </w:p>
    <w:p w:rsidR="009B12B3" w:rsidRPr="0094006C" w:rsidRDefault="009B12B3"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 xml:space="preserve">Brian and I had the opportunity to meet with your </w:t>
      </w:r>
      <w:r w:rsidR="00D22A1E" w:rsidRPr="0094006C">
        <w:rPr>
          <w:rFonts w:ascii="Verdana" w:hAnsi="Verdana"/>
          <w:color w:val="auto"/>
          <w:sz w:val="20"/>
        </w:rPr>
        <w:t>Head of Government Reform and his colleagues late last year to discuss governance issues and to share CIPFA’s professional expertise.</w:t>
      </w:r>
      <w:r w:rsidR="00FA445C" w:rsidRPr="0094006C">
        <w:rPr>
          <w:rFonts w:ascii="Verdana" w:hAnsi="Verdana"/>
          <w:color w:val="auto"/>
          <w:sz w:val="20"/>
        </w:rPr>
        <w:t xml:space="preserve">  For information, CIPFA is holding an event to promote good governance by highlighting the IFAC/CIPFA standards on 2 September in Dublin</w:t>
      </w:r>
      <w:r w:rsidR="00E06AA0" w:rsidRPr="0094006C">
        <w:rPr>
          <w:rFonts w:ascii="Verdana" w:hAnsi="Verdana"/>
          <w:color w:val="auto"/>
          <w:sz w:val="20"/>
        </w:rPr>
        <w:t>.  W</w:t>
      </w:r>
      <w:r w:rsidR="00FA445C" w:rsidRPr="0094006C">
        <w:rPr>
          <w:rFonts w:ascii="Verdana" w:hAnsi="Verdana"/>
          <w:color w:val="auto"/>
          <w:sz w:val="20"/>
        </w:rPr>
        <w:t xml:space="preserve">e would be pleased for your </w:t>
      </w:r>
      <w:r w:rsidR="00D406CF">
        <w:rPr>
          <w:rFonts w:ascii="Verdana" w:hAnsi="Verdana"/>
          <w:color w:val="auto"/>
          <w:sz w:val="20"/>
        </w:rPr>
        <w:t>D</w:t>
      </w:r>
      <w:r w:rsidR="00FA445C" w:rsidRPr="0094006C">
        <w:rPr>
          <w:rFonts w:ascii="Verdana" w:hAnsi="Verdana"/>
          <w:color w:val="auto"/>
          <w:sz w:val="20"/>
        </w:rPr>
        <w:t>epartment to participate in th</w:t>
      </w:r>
      <w:r w:rsidR="008561BA" w:rsidRPr="0094006C">
        <w:rPr>
          <w:rFonts w:ascii="Verdana" w:hAnsi="Verdana"/>
          <w:color w:val="auto"/>
          <w:sz w:val="20"/>
        </w:rPr>
        <w:t>is</w:t>
      </w:r>
      <w:r w:rsidR="00FA445C" w:rsidRPr="0094006C">
        <w:rPr>
          <w:rFonts w:ascii="Verdana" w:hAnsi="Verdana"/>
          <w:color w:val="auto"/>
          <w:sz w:val="20"/>
        </w:rPr>
        <w:t xml:space="preserve"> event</w:t>
      </w:r>
      <w:r w:rsidR="008561BA" w:rsidRPr="0094006C">
        <w:rPr>
          <w:rFonts w:ascii="Verdana" w:hAnsi="Verdana"/>
          <w:color w:val="auto"/>
          <w:sz w:val="20"/>
        </w:rPr>
        <w:t>,</w:t>
      </w:r>
      <w:r w:rsidR="00FA445C" w:rsidRPr="0094006C">
        <w:rPr>
          <w:rFonts w:ascii="Verdana" w:hAnsi="Verdana"/>
          <w:color w:val="auto"/>
          <w:sz w:val="20"/>
        </w:rPr>
        <w:t xml:space="preserve"> which could provide a platform to reinforce the Standard and </w:t>
      </w:r>
      <w:r w:rsidR="008561BA" w:rsidRPr="0094006C">
        <w:rPr>
          <w:rFonts w:ascii="Verdana" w:hAnsi="Verdana"/>
          <w:color w:val="auto"/>
          <w:sz w:val="20"/>
        </w:rPr>
        <w:t xml:space="preserve">to provide a </w:t>
      </w:r>
      <w:r w:rsidR="00FA445C" w:rsidRPr="0094006C">
        <w:rPr>
          <w:rFonts w:ascii="Verdana" w:hAnsi="Verdana"/>
          <w:color w:val="auto"/>
          <w:sz w:val="20"/>
        </w:rPr>
        <w:t>pathway to good governance in central government.</w:t>
      </w:r>
    </w:p>
    <w:p w:rsidR="00D52C0F" w:rsidRPr="0094006C" w:rsidRDefault="00D52C0F" w:rsidP="0094006C">
      <w:pPr>
        <w:pStyle w:val="NoParagraphStyle"/>
        <w:tabs>
          <w:tab w:val="left" w:pos="567"/>
          <w:tab w:val="left" w:pos="851"/>
          <w:tab w:val="right" w:pos="5340"/>
        </w:tabs>
        <w:spacing w:line="240" w:lineRule="auto"/>
        <w:rPr>
          <w:rFonts w:ascii="Verdana" w:hAnsi="Verdana"/>
          <w:color w:val="auto"/>
          <w:sz w:val="20"/>
        </w:rPr>
      </w:pPr>
    </w:p>
    <w:p w:rsidR="007B1808" w:rsidRPr="0094006C" w:rsidRDefault="00D52C0F"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 xml:space="preserve">CIPFA welcomes the lead taken by </w:t>
      </w:r>
      <w:r w:rsidR="00A12677">
        <w:rPr>
          <w:rFonts w:ascii="Verdana" w:hAnsi="Verdana"/>
          <w:color w:val="auto"/>
          <w:sz w:val="20"/>
        </w:rPr>
        <w:t>the Department of Public Expenditure and Reform (DPER)</w:t>
      </w:r>
      <w:r w:rsidRPr="0094006C">
        <w:rPr>
          <w:rFonts w:ascii="Verdana" w:hAnsi="Verdana"/>
          <w:color w:val="auto"/>
          <w:sz w:val="20"/>
        </w:rPr>
        <w:t xml:space="preserve"> to produce this </w:t>
      </w:r>
      <w:r w:rsidR="007B1808" w:rsidRPr="0094006C">
        <w:rPr>
          <w:rFonts w:ascii="Verdana" w:hAnsi="Verdana"/>
          <w:color w:val="auto"/>
          <w:sz w:val="20"/>
        </w:rPr>
        <w:t>D</w:t>
      </w:r>
      <w:r w:rsidRPr="0094006C">
        <w:rPr>
          <w:rFonts w:ascii="Verdana" w:hAnsi="Verdana"/>
          <w:color w:val="auto"/>
          <w:sz w:val="20"/>
        </w:rPr>
        <w:t xml:space="preserve">raft </w:t>
      </w:r>
      <w:r w:rsidR="007B1808" w:rsidRPr="0094006C">
        <w:rPr>
          <w:rFonts w:ascii="Verdana" w:hAnsi="Verdana"/>
          <w:color w:val="auto"/>
          <w:sz w:val="20"/>
        </w:rPr>
        <w:t>S</w:t>
      </w:r>
      <w:r w:rsidRPr="0094006C">
        <w:rPr>
          <w:rFonts w:ascii="Verdana" w:hAnsi="Verdana"/>
          <w:color w:val="auto"/>
          <w:sz w:val="20"/>
        </w:rPr>
        <w:t>tandard for government departments in Ireland</w:t>
      </w:r>
      <w:r w:rsidR="008561BA" w:rsidRPr="0094006C">
        <w:rPr>
          <w:rFonts w:ascii="Verdana" w:hAnsi="Verdana"/>
          <w:color w:val="auto"/>
          <w:sz w:val="20"/>
        </w:rPr>
        <w:t xml:space="preserve"> and is a </w:t>
      </w:r>
      <w:r w:rsidR="007B1808" w:rsidRPr="0094006C">
        <w:rPr>
          <w:rFonts w:ascii="Verdana" w:hAnsi="Verdana"/>
          <w:color w:val="auto"/>
          <w:sz w:val="20"/>
        </w:rPr>
        <w:t xml:space="preserve">very welcome initiative in seeking to improve governance.  Overall, we consider this draft document to be a solid foundation which can be enhanced further by considering the </w:t>
      </w:r>
      <w:r w:rsidR="008561BA" w:rsidRPr="0094006C">
        <w:rPr>
          <w:rFonts w:ascii="Verdana" w:hAnsi="Verdana"/>
          <w:color w:val="auto"/>
          <w:sz w:val="20"/>
        </w:rPr>
        <w:t xml:space="preserve">general and specific responses </w:t>
      </w:r>
      <w:r w:rsidR="007B1808" w:rsidRPr="0094006C">
        <w:rPr>
          <w:rFonts w:ascii="Verdana" w:hAnsi="Verdana"/>
          <w:color w:val="auto"/>
          <w:sz w:val="20"/>
        </w:rPr>
        <w:t>we make below.</w:t>
      </w:r>
    </w:p>
    <w:p w:rsidR="007B1808" w:rsidRPr="0094006C" w:rsidRDefault="007B1808" w:rsidP="0094006C">
      <w:pPr>
        <w:pStyle w:val="NoParagraphStyle"/>
        <w:tabs>
          <w:tab w:val="left" w:pos="567"/>
          <w:tab w:val="left" w:pos="851"/>
          <w:tab w:val="right" w:pos="5340"/>
        </w:tabs>
        <w:spacing w:line="240" w:lineRule="auto"/>
        <w:rPr>
          <w:rFonts w:ascii="Verdana" w:hAnsi="Verdana"/>
          <w:color w:val="auto"/>
          <w:sz w:val="20"/>
        </w:rPr>
      </w:pPr>
    </w:p>
    <w:p w:rsidR="005B37B6" w:rsidRPr="0094006C" w:rsidRDefault="005B37B6"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i/>
          <w:color w:val="auto"/>
          <w:sz w:val="20"/>
        </w:rPr>
        <w:t>General</w:t>
      </w:r>
      <w:r w:rsidR="009B12B3" w:rsidRPr="0094006C">
        <w:rPr>
          <w:rFonts w:ascii="Verdana" w:hAnsi="Verdana"/>
          <w:i/>
          <w:color w:val="auto"/>
          <w:sz w:val="20"/>
        </w:rPr>
        <w:t xml:space="preserve"> response</w:t>
      </w:r>
      <w:r w:rsidR="009B12B3" w:rsidRPr="0094006C">
        <w:rPr>
          <w:rFonts w:ascii="Verdana" w:hAnsi="Verdana"/>
          <w:color w:val="auto"/>
          <w:sz w:val="20"/>
        </w:rPr>
        <w:t>:</w:t>
      </w:r>
    </w:p>
    <w:p w:rsidR="005B37B6" w:rsidRPr="0094006C" w:rsidRDefault="005B37B6" w:rsidP="0094006C">
      <w:pPr>
        <w:pStyle w:val="NoParagraphStyle"/>
        <w:tabs>
          <w:tab w:val="left" w:pos="567"/>
          <w:tab w:val="left" w:pos="851"/>
          <w:tab w:val="right" w:pos="5340"/>
        </w:tabs>
        <w:spacing w:line="240" w:lineRule="auto"/>
        <w:rPr>
          <w:rFonts w:ascii="Verdana" w:hAnsi="Verdana"/>
          <w:color w:val="auto"/>
          <w:sz w:val="20"/>
        </w:rPr>
      </w:pPr>
    </w:p>
    <w:p w:rsidR="00EB35AB" w:rsidRPr="0094006C" w:rsidRDefault="007B1808" w:rsidP="0094006C">
      <w:pPr>
        <w:pStyle w:val="NoParagraphStyle"/>
        <w:numPr>
          <w:ilvl w:val="0"/>
          <w:numId w:val="4"/>
        </w:numPr>
        <w:tabs>
          <w:tab w:val="left" w:pos="567"/>
          <w:tab w:val="left" w:pos="851"/>
          <w:tab w:val="right" w:pos="5340"/>
        </w:tabs>
        <w:spacing w:line="240" w:lineRule="auto"/>
        <w:ind w:left="284" w:hanging="284"/>
        <w:rPr>
          <w:rFonts w:ascii="Verdana" w:hAnsi="Verdana"/>
          <w:color w:val="auto"/>
          <w:sz w:val="20"/>
        </w:rPr>
      </w:pPr>
      <w:r w:rsidRPr="0094006C">
        <w:rPr>
          <w:rFonts w:ascii="Verdana" w:hAnsi="Verdana"/>
          <w:color w:val="auto"/>
          <w:sz w:val="20"/>
        </w:rPr>
        <w:t xml:space="preserve">CIPFA </w:t>
      </w:r>
      <w:r w:rsidR="00D52C0F" w:rsidRPr="0094006C">
        <w:rPr>
          <w:rFonts w:ascii="Verdana" w:hAnsi="Verdana"/>
          <w:color w:val="auto"/>
          <w:sz w:val="20"/>
        </w:rPr>
        <w:t>recogni</w:t>
      </w:r>
      <w:r w:rsidRPr="0094006C">
        <w:rPr>
          <w:rFonts w:ascii="Verdana" w:hAnsi="Verdana"/>
          <w:color w:val="auto"/>
          <w:sz w:val="20"/>
        </w:rPr>
        <w:t>s</w:t>
      </w:r>
      <w:r w:rsidR="00D52C0F" w:rsidRPr="0094006C">
        <w:rPr>
          <w:rFonts w:ascii="Verdana" w:hAnsi="Verdana"/>
          <w:color w:val="auto"/>
          <w:sz w:val="20"/>
        </w:rPr>
        <w:t>e</w:t>
      </w:r>
      <w:r w:rsidRPr="0094006C">
        <w:rPr>
          <w:rFonts w:ascii="Verdana" w:hAnsi="Verdana"/>
          <w:color w:val="auto"/>
          <w:sz w:val="20"/>
        </w:rPr>
        <w:t>s</w:t>
      </w:r>
      <w:r w:rsidR="00D52C0F" w:rsidRPr="0094006C">
        <w:rPr>
          <w:rFonts w:ascii="Verdana" w:hAnsi="Verdana"/>
          <w:color w:val="auto"/>
          <w:sz w:val="20"/>
        </w:rPr>
        <w:t xml:space="preserve"> that in all jurisdictions there will be a debate (and sometimes tensions) between central ‘control’ and devolved ‘autonomy’.  In CIPFA’s view, in the area of corporate governance in public bodies, there is a strong argument for a central approach to ensure that the basics of corporate governance are consistently understood and applied in </w:t>
      </w:r>
      <w:r w:rsidR="00D52C0F" w:rsidRPr="0094006C">
        <w:rPr>
          <w:rFonts w:ascii="Verdana" w:hAnsi="Verdana"/>
          <w:color w:val="auto"/>
          <w:sz w:val="20"/>
        </w:rPr>
        <w:lastRenderedPageBreak/>
        <w:t>practice across all public bodies</w:t>
      </w:r>
      <w:r w:rsidR="00935EF7" w:rsidRPr="0094006C">
        <w:rPr>
          <w:rFonts w:ascii="Verdana" w:hAnsi="Verdana"/>
          <w:color w:val="auto"/>
          <w:sz w:val="20"/>
        </w:rPr>
        <w:t xml:space="preserve"> on a ‘comply or explain’ basis</w:t>
      </w:r>
      <w:r w:rsidR="00D52C0F" w:rsidRPr="0094006C">
        <w:rPr>
          <w:rFonts w:ascii="Verdana" w:hAnsi="Verdana"/>
          <w:color w:val="auto"/>
          <w:sz w:val="20"/>
        </w:rPr>
        <w:t>.  Th</w:t>
      </w:r>
      <w:r w:rsidR="00935EF7" w:rsidRPr="0094006C">
        <w:rPr>
          <w:rFonts w:ascii="Verdana" w:hAnsi="Verdana"/>
          <w:color w:val="auto"/>
          <w:sz w:val="20"/>
        </w:rPr>
        <w:t xml:space="preserve">e need for consistency </w:t>
      </w:r>
      <w:r w:rsidR="00D52C0F" w:rsidRPr="0094006C">
        <w:rPr>
          <w:rFonts w:ascii="Verdana" w:hAnsi="Verdana"/>
          <w:color w:val="auto"/>
          <w:sz w:val="20"/>
        </w:rPr>
        <w:t>is particularly relevant given the generalist nature of civil servants in central government and the movement of personnel across departments during their careers.</w:t>
      </w:r>
      <w:r w:rsidR="00FA0A22" w:rsidRPr="0094006C">
        <w:rPr>
          <w:rFonts w:ascii="Verdana" w:hAnsi="Verdana"/>
          <w:color w:val="auto"/>
          <w:sz w:val="20"/>
        </w:rPr>
        <w:t xml:space="preserve">  </w:t>
      </w:r>
    </w:p>
    <w:p w:rsidR="00736969" w:rsidRPr="0094006C" w:rsidRDefault="00736969" w:rsidP="0094006C">
      <w:pPr>
        <w:pStyle w:val="NoParagraphStyle"/>
        <w:tabs>
          <w:tab w:val="left" w:pos="567"/>
          <w:tab w:val="left" w:pos="851"/>
          <w:tab w:val="right" w:pos="5340"/>
        </w:tabs>
        <w:spacing w:line="240" w:lineRule="auto"/>
        <w:ind w:left="284" w:hanging="284"/>
        <w:rPr>
          <w:rFonts w:ascii="Verdana" w:hAnsi="Verdana"/>
          <w:color w:val="auto"/>
          <w:sz w:val="20"/>
        </w:rPr>
      </w:pPr>
    </w:p>
    <w:p w:rsidR="00736969" w:rsidRPr="0094006C" w:rsidRDefault="00736969" w:rsidP="0094006C">
      <w:pPr>
        <w:pStyle w:val="NoParagraphStyle"/>
        <w:numPr>
          <w:ilvl w:val="0"/>
          <w:numId w:val="4"/>
        </w:numPr>
        <w:tabs>
          <w:tab w:val="left" w:pos="567"/>
          <w:tab w:val="left" w:pos="851"/>
          <w:tab w:val="right" w:pos="5340"/>
        </w:tabs>
        <w:spacing w:line="240" w:lineRule="auto"/>
        <w:ind w:left="284" w:hanging="284"/>
        <w:rPr>
          <w:rFonts w:ascii="Verdana" w:hAnsi="Verdana"/>
          <w:color w:val="auto"/>
          <w:sz w:val="20"/>
        </w:rPr>
      </w:pPr>
      <w:r w:rsidRPr="0094006C">
        <w:rPr>
          <w:rFonts w:ascii="Verdana" w:hAnsi="Verdana"/>
          <w:color w:val="auto"/>
          <w:sz w:val="20"/>
        </w:rPr>
        <w:t xml:space="preserve">Our </w:t>
      </w:r>
      <w:r w:rsidR="008561BA" w:rsidRPr="0094006C">
        <w:rPr>
          <w:rFonts w:ascii="Verdana" w:hAnsi="Verdana"/>
          <w:color w:val="auto"/>
          <w:sz w:val="20"/>
        </w:rPr>
        <w:t xml:space="preserve">preference for </w:t>
      </w:r>
      <w:r w:rsidRPr="0094006C">
        <w:rPr>
          <w:rFonts w:ascii="Verdana" w:hAnsi="Verdana"/>
          <w:color w:val="auto"/>
          <w:sz w:val="20"/>
        </w:rPr>
        <w:t xml:space="preserve">a centralised lead, </w:t>
      </w:r>
      <w:r w:rsidR="00950FBE" w:rsidRPr="0094006C">
        <w:rPr>
          <w:rFonts w:ascii="Verdana" w:hAnsi="Verdana"/>
          <w:color w:val="auto"/>
          <w:sz w:val="20"/>
        </w:rPr>
        <w:t>as</w:t>
      </w:r>
      <w:r w:rsidRPr="0094006C">
        <w:rPr>
          <w:rFonts w:ascii="Verdana" w:hAnsi="Verdana"/>
          <w:color w:val="auto"/>
          <w:sz w:val="20"/>
        </w:rPr>
        <w:t xml:space="preserve"> taken by DPER, is also supported by the generic nature of aspects of governance that should be consistently applied irrespective of the </w:t>
      </w:r>
      <w:r w:rsidR="00950FBE" w:rsidRPr="0094006C">
        <w:rPr>
          <w:rFonts w:ascii="Verdana" w:hAnsi="Verdana"/>
          <w:color w:val="auto"/>
          <w:sz w:val="20"/>
        </w:rPr>
        <w:t xml:space="preserve">function and remit of the </w:t>
      </w:r>
      <w:r w:rsidRPr="0094006C">
        <w:rPr>
          <w:rFonts w:ascii="Verdana" w:hAnsi="Verdana"/>
          <w:color w:val="auto"/>
          <w:sz w:val="20"/>
        </w:rPr>
        <w:t xml:space="preserve">government department.  We welcome the reference in the </w:t>
      </w:r>
      <w:r w:rsidR="008561BA" w:rsidRPr="0094006C">
        <w:rPr>
          <w:rFonts w:ascii="Verdana" w:hAnsi="Verdana"/>
          <w:color w:val="auto"/>
          <w:sz w:val="20"/>
        </w:rPr>
        <w:t>D</w:t>
      </w:r>
      <w:r w:rsidRPr="0094006C">
        <w:rPr>
          <w:rFonts w:ascii="Verdana" w:hAnsi="Verdana"/>
          <w:color w:val="auto"/>
          <w:sz w:val="20"/>
        </w:rPr>
        <w:t xml:space="preserve">raft </w:t>
      </w:r>
      <w:r w:rsidR="008561BA" w:rsidRPr="0094006C">
        <w:rPr>
          <w:rFonts w:ascii="Verdana" w:hAnsi="Verdana"/>
          <w:color w:val="auto"/>
          <w:sz w:val="20"/>
        </w:rPr>
        <w:t>S</w:t>
      </w:r>
      <w:r w:rsidRPr="0094006C">
        <w:rPr>
          <w:rFonts w:ascii="Verdana" w:hAnsi="Verdana"/>
          <w:color w:val="auto"/>
          <w:sz w:val="20"/>
        </w:rPr>
        <w:t>tandard to the IFAC/CIPFA International Framework ‘Good Governance in the Public Sector’</w:t>
      </w:r>
      <w:r w:rsidR="00B64B50" w:rsidRPr="0094006C">
        <w:rPr>
          <w:rFonts w:ascii="Verdana" w:hAnsi="Verdana"/>
          <w:color w:val="auto"/>
          <w:sz w:val="20"/>
        </w:rPr>
        <w:t xml:space="preserve"> (2014)</w:t>
      </w:r>
      <w:r w:rsidRPr="0094006C">
        <w:rPr>
          <w:rFonts w:ascii="Verdana" w:hAnsi="Verdana"/>
          <w:color w:val="auto"/>
          <w:sz w:val="20"/>
        </w:rPr>
        <w:t xml:space="preserve"> which provides high level principles as well as practical guidance on good governance that can be adopted and applied across the span of public entities.</w:t>
      </w:r>
    </w:p>
    <w:p w:rsidR="00736969" w:rsidRPr="0094006C" w:rsidRDefault="00736969" w:rsidP="0094006C">
      <w:pPr>
        <w:pStyle w:val="NoParagraphStyle"/>
        <w:tabs>
          <w:tab w:val="left" w:pos="567"/>
          <w:tab w:val="left" w:pos="851"/>
          <w:tab w:val="right" w:pos="5340"/>
        </w:tabs>
        <w:spacing w:line="240" w:lineRule="auto"/>
        <w:rPr>
          <w:rFonts w:ascii="Verdana" w:hAnsi="Verdana"/>
          <w:color w:val="auto"/>
          <w:sz w:val="20"/>
        </w:rPr>
      </w:pPr>
    </w:p>
    <w:p w:rsidR="00B64B50" w:rsidRPr="0094006C" w:rsidRDefault="00B64B50" w:rsidP="0094006C">
      <w:pPr>
        <w:pStyle w:val="NoParagraphStyle"/>
        <w:numPr>
          <w:ilvl w:val="0"/>
          <w:numId w:val="4"/>
        </w:numPr>
        <w:tabs>
          <w:tab w:val="left" w:pos="284"/>
          <w:tab w:val="left" w:pos="567"/>
          <w:tab w:val="right" w:pos="5340"/>
        </w:tabs>
        <w:spacing w:line="240" w:lineRule="auto"/>
        <w:ind w:left="284" w:hanging="284"/>
        <w:rPr>
          <w:rFonts w:ascii="Verdana" w:hAnsi="Verdana"/>
          <w:color w:val="auto"/>
          <w:sz w:val="20"/>
        </w:rPr>
      </w:pPr>
      <w:r w:rsidRPr="0094006C">
        <w:rPr>
          <w:rFonts w:ascii="Verdana" w:hAnsi="Verdana"/>
          <w:color w:val="auto"/>
          <w:sz w:val="20"/>
        </w:rPr>
        <w:t xml:space="preserve">In the </w:t>
      </w:r>
      <w:r w:rsidR="00A12677">
        <w:rPr>
          <w:rFonts w:ascii="Verdana" w:hAnsi="Verdana"/>
          <w:color w:val="auto"/>
          <w:sz w:val="20"/>
        </w:rPr>
        <w:t xml:space="preserve">Draft </w:t>
      </w:r>
      <w:r w:rsidRPr="0094006C">
        <w:rPr>
          <w:rFonts w:ascii="Verdana" w:hAnsi="Verdana"/>
          <w:color w:val="auto"/>
          <w:sz w:val="20"/>
        </w:rPr>
        <w:t>Standard, y</w:t>
      </w:r>
      <w:r w:rsidR="00736969" w:rsidRPr="0094006C">
        <w:rPr>
          <w:rFonts w:ascii="Verdana" w:hAnsi="Verdana"/>
          <w:color w:val="auto"/>
          <w:sz w:val="20"/>
        </w:rPr>
        <w:t xml:space="preserve">ou may wish to present the IFAC/CIPFA principles as inter-related </w:t>
      </w:r>
      <w:r w:rsidRPr="0094006C">
        <w:rPr>
          <w:rFonts w:ascii="Verdana" w:hAnsi="Verdana"/>
          <w:color w:val="auto"/>
          <w:sz w:val="20"/>
        </w:rPr>
        <w:t>with the core principles</w:t>
      </w:r>
      <w:r w:rsidR="00B3052C">
        <w:rPr>
          <w:rFonts w:ascii="Verdana" w:hAnsi="Verdana"/>
          <w:color w:val="auto"/>
          <w:sz w:val="20"/>
        </w:rPr>
        <w:t>,</w:t>
      </w:r>
      <w:r w:rsidRPr="0094006C">
        <w:rPr>
          <w:rFonts w:ascii="Verdana" w:hAnsi="Verdana"/>
          <w:color w:val="auto"/>
          <w:sz w:val="20"/>
        </w:rPr>
        <w:t xml:space="preserve"> </w:t>
      </w:r>
      <w:r w:rsidR="00E06AA0" w:rsidRPr="0094006C">
        <w:rPr>
          <w:rFonts w:ascii="Verdana" w:hAnsi="Verdana"/>
          <w:color w:val="auto"/>
          <w:sz w:val="20"/>
        </w:rPr>
        <w:t>Behaving with I</w:t>
      </w:r>
      <w:r w:rsidRPr="0094006C">
        <w:rPr>
          <w:rFonts w:ascii="Verdana" w:hAnsi="Verdana"/>
          <w:color w:val="auto"/>
          <w:sz w:val="20"/>
        </w:rPr>
        <w:t xml:space="preserve">ntegrity and </w:t>
      </w:r>
      <w:r w:rsidR="00E06AA0" w:rsidRPr="0094006C">
        <w:rPr>
          <w:rFonts w:ascii="Verdana" w:hAnsi="Verdana"/>
          <w:color w:val="auto"/>
          <w:sz w:val="20"/>
        </w:rPr>
        <w:t>E</w:t>
      </w:r>
      <w:r w:rsidRPr="0094006C">
        <w:rPr>
          <w:rFonts w:ascii="Verdana" w:hAnsi="Verdana"/>
          <w:color w:val="auto"/>
          <w:sz w:val="20"/>
        </w:rPr>
        <w:t xml:space="preserve">nsuring </w:t>
      </w:r>
      <w:r w:rsidR="00E06AA0" w:rsidRPr="0094006C">
        <w:rPr>
          <w:rFonts w:ascii="Verdana" w:hAnsi="Verdana"/>
          <w:color w:val="auto"/>
          <w:sz w:val="20"/>
        </w:rPr>
        <w:t>O</w:t>
      </w:r>
      <w:r w:rsidRPr="0094006C">
        <w:rPr>
          <w:rFonts w:ascii="Verdana" w:hAnsi="Verdana"/>
          <w:color w:val="auto"/>
          <w:sz w:val="20"/>
        </w:rPr>
        <w:t>penness</w:t>
      </w:r>
      <w:r w:rsidR="00B3052C">
        <w:rPr>
          <w:rFonts w:ascii="Verdana" w:hAnsi="Verdana"/>
          <w:color w:val="auto"/>
          <w:sz w:val="20"/>
        </w:rPr>
        <w:t>, depicted</w:t>
      </w:r>
      <w:r w:rsidRPr="0094006C">
        <w:rPr>
          <w:rFonts w:ascii="Verdana" w:hAnsi="Verdana"/>
          <w:color w:val="auto"/>
          <w:sz w:val="20"/>
        </w:rPr>
        <w:t xml:space="preserve"> at the heart of good governance.</w:t>
      </w:r>
    </w:p>
    <w:p w:rsidR="00B64B50" w:rsidRPr="0094006C" w:rsidRDefault="00B64B50" w:rsidP="0094006C">
      <w:pPr>
        <w:pStyle w:val="NoParagraphStyle"/>
        <w:tabs>
          <w:tab w:val="left" w:pos="284"/>
          <w:tab w:val="left" w:pos="567"/>
          <w:tab w:val="right" w:pos="5340"/>
        </w:tabs>
        <w:spacing w:line="240" w:lineRule="auto"/>
        <w:ind w:left="284" w:hanging="284"/>
        <w:rPr>
          <w:rFonts w:ascii="Verdana" w:hAnsi="Verdana"/>
          <w:color w:val="auto"/>
          <w:sz w:val="20"/>
        </w:rPr>
      </w:pPr>
    </w:p>
    <w:p w:rsidR="00B64B50" w:rsidRPr="0094006C" w:rsidRDefault="00B64B50" w:rsidP="0094006C">
      <w:pPr>
        <w:pStyle w:val="NoParagraphStyle"/>
        <w:numPr>
          <w:ilvl w:val="0"/>
          <w:numId w:val="4"/>
        </w:numPr>
        <w:tabs>
          <w:tab w:val="left" w:pos="284"/>
          <w:tab w:val="left" w:pos="567"/>
          <w:tab w:val="right" w:pos="5340"/>
        </w:tabs>
        <w:spacing w:line="240" w:lineRule="auto"/>
        <w:ind w:left="284" w:hanging="284"/>
        <w:rPr>
          <w:rFonts w:ascii="Verdana" w:hAnsi="Verdana"/>
          <w:color w:val="auto"/>
          <w:sz w:val="20"/>
        </w:rPr>
      </w:pPr>
      <w:r w:rsidRPr="0094006C">
        <w:rPr>
          <w:rFonts w:ascii="Verdana" w:hAnsi="Verdana"/>
          <w:color w:val="auto"/>
          <w:sz w:val="20"/>
        </w:rPr>
        <w:t xml:space="preserve">The Draft Standard (for example on Page 4) appears to us to narrow the broad principles of governance into ones that ‘are appropriate to departments’ and these focus on accountability, the management board, roles and responsibilities and compliance. This structure is used for the rest of the document. The Draft Standard therefore has a lot of material on roles, responsibilities and relationships, but contains less guidance on other governance aspects.  CIPFA believes it would be beneficial to have greater reference to how the other governance principles (referred to on page 3) can flow through the Draft Standard. </w:t>
      </w:r>
      <w:r w:rsidR="00FA445C" w:rsidRPr="0094006C">
        <w:rPr>
          <w:rFonts w:ascii="Verdana" w:hAnsi="Verdana"/>
          <w:color w:val="auto"/>
          <w:sz w:val="20"/>
        </w:rPr>
        <w:t xml:space="preserve"> </w:t>
      </w:r>
      <w:r w:rsidRPr="0094006C">
        <w:rPr>
          <w:rFonts w:ascii="Verdana" w:hAnsi="Verdana"/>
          <w:color w:val="auto"/>
          <w:sz w:val="20"/>
        </w:rPr>
        <w:t>For example:</w:t>
      </w:r>
    </w:p>
    <w:p w:rsidR="00B64B50" w:rsidRPr="0094006C" w:rsidRDefault="00B64B50" w:rsidP="0094006C">
      <w:pPr>
        <w:pStyle w:val="NoParagraphStyle"/>
        <w:tabs>
          <w:tab w:val="left" w:pos="284"/>
          <w:tab w:val="left" w:pos="567"/>
          <w:tab w:val="right" w:pos="5340"/>
        </w:tabs>
        <w:ind w:left="284" w:hanging="284"/>
        <w:rPr>
          <w:rFonts w:ascii="Verdana" w:hAnsi="Verdana"/>
          <w:color w:val="auto"/>
          <w:sz w:val="20"/>
        </w:rPr>
      </w:pPr>
    </w:p>
    <w:p w:rsidR="00B64B50" w:rsidRPr="0094006C" w:rsidRDefault="00B64B50" w:rsidP="0094006C">
      <w:pPr>
        <w:pStyle w:val="NoParagraphStyle"/>
        <w:numPr>
          <w:ilvl w:val="0"/>
          <w:numId w:val="3"/>
        </w:numPr>
        <w:tabs>
          <w:tab w:val="left" w:pos="709"/>
          <w:tab w:val="left" w:pos="851"/>
        </w:tabs>
        <w:ind w:left="709" w:hanging="425"/>
        <w:rPr>
          <w:rFonts w:ascii="Verdana" w:hAnsi="Verdana"/>
          <w:color w:val="auto"/>
          <w:sz w:val="20"/>
        </w:rPr>
      </w:pPr>
      <w:r w:rsidRPr="0094006C">
        <w:rPr>
          <w:rFonts w:ascii="Verdana" w:hAnsi="Verdana"/>
          <w:color w:val="auto"/>
          <w:sz w:val="20"/>
        </w:rPr>
        <w:t xml:space="preserve">Department values, behaviour and culture are mentioned on page 9 - how values underpin decisions </w:t>
      </w:r>
      <w:r w:rsidR="008561BA" w:rsidRPr="0094006C">
        <w:rPr>
          <w:rFonts w:ascii="Verdana" w:hAnsi="Verdana"/>
          <w:color w:val="auto"/>
          <w:sz w:val="20"/>
        </w:rPr>
        <w:t>and</w:t>
      </w:r>
      <w:r w:rsidRPr="0094006C">
        <w:rPr>
          <w:rFonts w:ascii="Verdana" w:hAnsi="Verdana"/>
          <w:color w:val="auto"/>
          <w:sz w:val="20"/>
        </w:rPr>
        <w:t xml:space="preserve"> reporting could be referred to on page 24. </w:t>
      </w:r>
    </w:p>
    <w:p w:rsidR="00B64B50" w:rsidRPr="0094006C" w:rsidRDefault="00B64B50" w:rsidP="0094006C">
      <w:pPr>
        <w:pStyle w:val="NoParagraphStyle"/>
        <w:tabs>
          <w:tab w:val="left" w:pos="567"/>
          <w:tab w:val="left" w:pos="709"/>
          <w:tab w:val="left" w:pos="851"/>
          <w:tab w:val="right" w:pos="5340"/>
        </w:tabs>
        <w:ind w:left="709" w:hanging="425"/>
        <w:rPr>
          <w:rFonts w:ascii="Verdana" w:hAnsi="Verdana"/>
          <w:color w:val="auto"/>
          <w:sz w:val="20"/>
        </w:rPr>
      </w:pPr>
    </w:p>
    <w:p w:rsidR="00B64B50" w:rsidRPr="0094006C" w:rsidRDefault="008739EB" w:rsidP="0094006C">
      <w:pPr>
        <w:pStyle w:val="NoParagraphStyle"/>
        <w:numPr>
          <w:ilvl w:val="0"/>
          <w:numId w:val="3"/>
        </w:numPr>
        <w:tabs>
          <w:tab w:val="left" w:pos="709"/>
          <w:tab w:val="left" w:pos="851"/>
        </w:tabs>
        <w:spacing w:line="240" w:lineRule="auto"/>
        <w:ind w:left="709" w:hanging="425"/>
        <w:rPr>
          <w:rFonts w:ascii="Verdana" w:hAnsi="Verdana"/>
          <w:color w:val="auto"/>
          <w:sz w:val="20"/>
        </w:rPr>
      </w:pPr>
      <w:r w:rsidRPr="0094006C">
        <w:rPr>
          <w:rFonts w:ascii="Verdana" w:hAnsi="Verdana"/>
          <w:color w:val="auto"/>
          <w:sz w:val="20"/>
        </w:rPr>
        <w:t xml:space="preserve">Departments should seek to </w:t>
      </w:r>
      <w:r w:rsidR="00B64B50" w:rsidRPr="0094006C">
        <w:rPr>
          <w:rFonts w:ascii="Verdana" w:hAnsi="Verdana"/>
          <w:color w:val="auto"/>
          <w:sz w:val="20"/>
        </w:rPr>
        <w:t>achiev</w:t>
      </w:r>
      <w:r w:rsidRPr="0094006C">
        <w:rPr>
          <w:rFonts w:ascii="Verdana" w:hAnsi="Verdana"/>
          <w:color w:val="auto"/>
          <w:sz w:val="20"/>
        </w:rPr>
        <w:t>e</w:t>
      </w:r>
      <w:r w:rsidR="00B64B50" w:rsidRPr="0094006C">
        <w:rPr>
          <w:rFonts w:ascii="Verdana" w:hAnsi="Verdana"/>
          <w:color w:val="auto"/>
          <w:sz w:val="20"/>
        </w:rPr>
        <w:t xml:space="preserve"> sustainable outcomes and consider the combined economic, social and environmental impact of policies, plans and decisions</w:t>
      </w:r>
      <w:r w:rsidR="008561BA" w:rsidRPr="0094006C">
        <w:rPr>
          <w:rFonts w:ascii="Verdana" w:hAnsi="Verdana"/>
          <w:color w:val="auto"/>
          <w:sz w:val="20"/>
        </w:rPr>
        <w:t>.  T</w:t>
      </w:r>
      <w:r w:rsidRPr="0094006C">
        <w:rPr>
          <w:rFonts w:ascii="Verdana" w:hAnsi="Verdana"/>
          <w:color w:val="auto"/>
          <w:sz w:val="20"/>
        </w:rPr>
        <w:t xml:space="preserve">his could </w:t>
      </w:r>
      <w:r w:rsidR="00B64B50" w:rsidRPr="0094006C">
        <w:rPr>
          <w:rFonts w:ascii="Verdana" w:hAnsi="Verdana"/>
          <w:color w:val="auto"/>
          <w:sz w:val="20"/>
        </w:rPr>
        <w:t>be encouraged in the Draft Standard, for</w:t>
      </w:r>
      <w:r w:rsidR="00D60D28" w:rsidRPr="0094006C">
        <w:rPr>
          <w:rFonts w:ascii="Verdana" w:hAnsi="Verdana"/>
          <w:color w:val="auto"/>
          <w:sz w:val="20"/>
        </w:rPr>
        <w:t xml:space="preserve"> </w:t>
      </w:r>
      <w:r w:rsidR="00B64B50" w:rsidRPr="0094006C">
        <w:rPr>
          <w:rFonts w:ascii="Verdana" w:hAnsi="Verdana"/>
          <w:color w:val="auto"/>
          <w:sz w:val="20"/>
        </w:rPr>
        <w:t xml:space="preserve">example where the terms of reference for the Management Board are mentioned on page 24.  </w:t>
      </w:r>
    </w:p>
    <w:p w:rsidR="00B64B50" w:rsidRPr="0094006C" w:rsidRDefault="00B64B50" w:rsidP="0094006C">
      <w:pPr>
        <w:pStyle w:val="NoParagraphStyle"/>
        <w:tabs>
          <w:tab w:val="left" w:pos="567"/>
          <w:tab w:val="left" w:pos="709"/>
          <w:tab w:val="left" w:pos="851"/>
          <w:tab w:val="right" w:pos="5340"/>
        </w:tabs>
        <w:spacing w:line="240" w:lineRule="auto"/>
        <w:ind w:left="709" w:hanging="425"/>
        <w:rPr>
          <w:rFonts w:ascii="Verdana" w:hAnsi="Verdana"/>
          <w:color w:val="auto"/>
          <w:sz w:val="20"/>
        </w:rPr>
      </w:pPr>
    </w:p>
    <w:p w:rsidR="00736969" w:rsidRPr="0094006C" w:rsidRDefault="00B64B50" w:rsidP="0094006C">
      <w:pPr>
        <w:pStyle w:val="NoParagraphStyle"/>
        <w:numPr>
          <w:ilvl w:val="0"/>
          <w:numId w:val="3"/>
        </w:numPr>
        <w:tabs>
          <w:tab w:val="left" w:pos="709"/>
          <w:tab w:val="left" w:pos="851"/>
        </w:tabs>
        <w:spacing w:line="240" w:lineRule="auto"/>
        <w:ind w:left="709" w:hanging="425"/>
        <w:rPr>
          <w:rFonts w:ascii="Verdana" w:hAnsi="Verdana"/>
          <w:color w:val="auto"/>
          <w:sz w:val="20"/>
        </w:rPr>
      </w:pPr>
      <w:r w:rsidRPr="0094006C">
        <w:rPr>
          <w:rFonts w:ascii="Verdana" w:hAnsi="Verdana"/>
          <w:color w:val="auto"/>
          <w:sz w:val="20"/>
        </w:rPr>
        <w:t xml:space="preserve">The International Framework stresses that acting in the public interest means taking a longer term view despite short term factors – such as political cycles- which favour short term decision making. Being transparent about where there are potential conflicts is an aspect that could be considered in the </w:t>
      </w:r>
      <w:r w:rsidR="008561BA" w:rsidRPr="0094006C">
        <w:rPr>
          <w:rFonts w:ascii="Verdana" w:hAnsi="Verdana"/>
          <w:color w:val="auto"/>
          <w:sz w:val="20"/>
        </w:rPr>
        <w:t>D</w:t>
      </w:r>
      <w:r w:rsidRPr="0094006C">
        <w:rPr>
          <w:rFonts w:ascii="Verdana" w:hAnsi="Verdana"/>
          <w:color w:val="auto"/>
          <w:sz w:val="20"/>
        </w:rPr>
        <w:t xml:space="preserve">raft Standard. </w:t>
      </w:r>
      <w:r w:rsidR="00736969" w:rsidRPr="0094006C">
        <w:rPr>
          <w:rFonts w:ascii="Verdana" w:hAnsi="Verdana"/>
          <w:color w:val="auto"/>
          <w:sz w:val="20"/>
        </w:rPr>
        <w:t xml:space="preserve"> </w:t>
      </w:r>
    </w:p>
    <w:p w:rsidR="00EB35AB" w:rsidRPr="0094006C" w:rsidRDefault="00EB35AB" w:rsidP="0094006C">
      <w:pPr>
        <w:pStyle w:val="NoParagraphStyle"/>
        <w:tabs>
          <w:tab w:val="left" w:pos="567"/>
          <w:tab w:val="left" w:pos="709"/>
          <w:tab w:val="left" w:pos="851"/>
          <w:tab w:val="right" w:pos="5340"/>
        </w:tabs>
        <w:spacing w:line="240" w:lineRule="auto"/>
        <w:ind w:left="709" w:hanging="425"/>
        <w:rPr>
          <w:rFonts w:ascii="Verdana" w:hAnsi="Verdana"/>
          <w:color w:val="auto"/>
          <w:sz w:val="20"/>
        </w:rPr>
      </w:pPr>
    </w:p>
    <w:p w:rsidR="005B37B6" w:rsidRPr="0094006C" w:rsidRDefault="005B37B6" w:rsidP="0094006C">
      <w:pPr>
        <w:pStyle w:val="NoParagraphStyle"/>
        <w:numPr>
          <w:ilvl w:val="0"/>
          <w:numId w:val="4"/>
        </w:numPr>
        <w:tabs>
          <w:tab w:val="left" w:pos="567"/>
          <w:tab w:val="left" w:pos="851"/>
          <w:tab w:val="right" w:pos="5340"/>
        </w:tabs>
        <w:spacing w:line="240" w:lineRule="auto"/>
        <w:ind w:left="284" w:hanging="284"/>
        <w:rPr>
          <w:rFonts w:ascii="Verdana" w:hAnsi="Verdana"/>
          <w:color w:val="auto"/>
          <w:sz w:val="20"/>
        </w:rPr>
      </w:pPr>
      <w:r w:rsidRPr="0094006C">
        <w:rPr>
          <w:rFonts w:ascii="Verdana" w:hAnsi="Verdana"/>
          <w:color w:val="auto"/>
          <w:sz w:val="20"/>
        </w:rPr>
        <w:t>For the Draft Standard to be effective, CIPFA recommends the document should set out each specific standard as clearly as possible.  As it currently stands the Draft Standard intermingles general governanc</w:t>
      </w:r>
      <w:r w:rsidR="00B3052C">
        <w:rPr>
          <w:rFonts w:ascii="Verdana" w:hAnsi="Verdana"/>
          <w:color w:val="auto"/>
          <w:sz w:val="20"/>
        </w:rPr>
        <w:t>e principles with the required ‘</w:t>
      </w:r>
      <w:r w:rsidRPr="0094006C">
        <w:rPr>
          <w:rFonts w:ascii="Verdana" w:hAnsi="Verdana"/>
          <w:color w:val="auto"/>
          <w:sz w:val="20"/>
        </w:rPr>
        <w:t>standards</w:t>
      </w:r>
      <w:r w:rsidR="00B3052C">
        <w:rPr>
          <w:rFonts w:ascii="Verdana" w:hAnsi="Verdana"/>
          <w:color w:val="auto"/>
          <w:sz w:val="20"/>
        </w:rPr>
        <w:t>’</w:t>
      </w:r>
      <w:r w:rsidRPr="0094006C">
        <w:rPr>
          <w:rFonts w:ascii="Verdana" w:hAnsi="Verdana"/>
          <w:color w:val="auto"/>
          <w:sz w:val="20"/>
        </w:rPr>
        <w:t xml:space="preserve">. </w:t>
      </w:r>
      <w:r w:rsidR="00B3052C">
        <w:rPr>
          <w:rFonts w:ascii="Verdana" w:hAnsi="Verdana"/>
          <w:color w:val="auto"/>
          <w:sz w:val="20"/>
        </w:rPr>
        <w:t xml:space="preserve"> DPER may find the HM Treasury ‘</w:t>
      </w:r>
      <w:r w:rsidRPr="0094006C">
        <w:rPr>
          <w:rFonts w:ascii="Verdana" w:hAnsi="Verdana"/>
          <w:color w:val="auto"/>
          <w:sz w:val="20"/>
        </w:rPr>
        <w:t>Corporate Governance in</w:t>
      </w:r>
      <w:r w:rsidR="00B3052C">
        <w:rPr>
          <w:rFonts w:ascii="Verdana" w:hAnsi="Verdana"/>
          <w:color w:val="auto"/>
          <w:sz w:val="20"/>
        </w:rPr>
        <w:t xml:space="preserve"> Central Government Departments’</w:t>
      </w:r>
      <w:r w:rsidRPr="0094006C">
        <w:rPr>
          <w:rFonts w:ascii="Verdana" w:hAnsi="Verdana"/>
          <w:color w:val="auto"/>
          <w:sz w:val="20"/>
        </w:rPr>
        <w:t xml:space="preserve"> (2011) </w:t>
      </w:r>
      <w:r w:rsidR="008561BA" w:rsidRPr="0094006C">
        <w:rPr>
          <w:rFonts w:ascii="Verdana" w:hAnsi="Verdana"/>
          <w:color w:val="auto"/>
          <w:sz w:val="20"/>
        </w:rPr>
        <w:t xml:space="preserve">useful as it </w:t>
      </w:r>
      <w:r w:rsidRPr="0094006C">
        <w:rPr>
          <w:rFonts w:ascii="Verdana" w:hAnsi="Verdana"/>
          <w:color w:val="auto"/>
          <w:sz w:val="20"/>
        </w:rPr>
        <w:t>sets out a very clear approach.</w:t>
      </w:r>
    </w:p>
    <w:p w:rsidR="005B37B6" w:rsidRDefault="005B37B6" w:rsidP="0094006C">
      <w:pPr>
        <w:pStyle w:val="NoParagraphStyle"/>
        <w:tabs>
          <w:tab w:val="left" w:pos="567"/>
          <w:tab w:val="left" w:pos="851"/>
          <w:tab w:val="right" w:pos="5340"/>
        </w:tabs>
        <w:spacing w:line="240" w:lineRule="auto"/>
        <w:ind w:left="284" w:hanging="284"/>
        <w:jc w:val="both"/>
        <w:rPr>
          <w:rFonts w:ascii="Verdana" w:hAnsi="Verdana"/>
          <w:color w:val="auto"/>
          <w:sz w:val="20"/>
        </w:rPr>
      </w:pPr>
    </w:p>
    <w:p w:rsidR="00B3052C" w:rsidRPr="0094006C" w:rsidRDefault="00B3052C" w:rsidP="0094006C">
      <w:pPr>
        <w:pStyle w:val="NoParagraphStyle"/>
        <w:tabs>
          <w:tab w:val="left" w:pos="567"/>
          <w:tab w:val="left" w:pos="851"/>
          <w:tab w:val="right" w:pos="5340"/>
        </w:tabs>
        <w:spacing w:line="240" w:lineRule="auto"/>
        <w:ind w:left="284" w:hanging="284"/>
        <w:jc w:val="both"/>
        <w:rPr>
          <w:rFonts w:ascii="Verdana" w:hAnsi="Verdana"/>
          <w:color w:val="auto"/>
          <w:sz w:val="20"/>
        </w:rPr>
      </w:pPr>
    </w:p>
    <w:p w:rsidR="005B37B6" w:rsidRPr="0094006C" w:rsidRDefault="005B37B6" w:rsidP="0094006C">
      <w:pPr>
        <w:pStyle w:val="NoParagraphStyle"/>
        <w:numPr>
          <w:ilvl w:val="0"/>
          <w:numId w:val="4"/>
        </w:numPr>
        <w:tabs>
          <w:tab w:val="left" w:pos="567"/>
          <w:tab w:val="left" w:pos="851"/>
          <w:tab w:val="right" w:pos="5340"/>
        </w:tabs>
        <w:spacing w:line="240" w:lineRule="auto"/>
        <w:ind w:left="284" w:hanging="284"/>
        <w:rPr>
          <w:rFonts w:ascii="Verdana" w:hAnsi="Verdana"/>
          <w:color w:val="auto"/>
          <w:sz w:val="20"/>
        </w:rPr>
      </w:pPr>
      <w:r w:rsidRPr="0094006C">
        <w:rPr>
          <w:rFonts w:ascii="Verdana" w:hAnsi="Verdana"/>
          <w:color w:val="auto"/>
          <w:sz w:val="20"/>
        </w:rPr>
        <w:lastRenderedPageBreak/>
        <w:t>In CIPFA’s experience, departmental management boards need to move away from a ‘management’ function to a ‘leadership’ function.  It may fall outside the scope of this consultation process, but changing</w:t>
      </w:r>
      <w:r w:rsidR="008561BA" w:rsidRPr="0094006C">
        <w:rPr>
          <w:rFonts w:ascii="Verdana" w:hAnsi="Verdana"/>
          <w:color w:val="auto"/>
          <w:sz w:val="20"/>
        </w:rPr>
        <w:t xml:space="preserve"> the</w:t>
      </w:r>
      <w:r w:rsidRPr="0094006C">
        <w:rPr>
          <w:rFonts w:ascii="Verdana" w:hAnsi="Verdana"/>
          <w:color w:val="auto"/>
          <w:sz w:val="20"/>
        </w:rPr>
        <w:t xml:space="preserve"> nomenclature to drop ‘management’ and have a Departmental Board would signal change</w:t>
      </w:r>
      <w:r w:rsidR="008561BA" w:rsidRPr="0094006C">
        <w:rPr>
          <w:rFonts w:ascii="Verdana" w:hAnsi="Verdana"/>
          <w:color w:val="auto"/>
          <w:sz w:val="20"/>
        </w:rPr>
        <w:t xml:space="preserve">. This will also </w:t>
      </w:r>
      <w:r w:rsidRPr="0094006C">
        <w:rPr>
          <w:rFonts w:ascii="Verdana" w:hAnsi="Verdana"/>
          <w:color w:val="auto"/>
          <w:sz w:val="20"/>
        </w:rPr>
        <w:t xml:space="preserve">allow Government Departments to be governed by a Board in the true sense of the word and </w:t>
      </w:r>
      <w:r w:rsidR="009B12B3" w:rsidRPr="0094006C">
        <w:rPr>
          <w:rFonts w:ascii="Verdana" w:hAnsi="Verdana"/>
          <w:color w:val="auto"/>
          <w:sz w:val="20"/>
        </w:rPr>
        <w:t xml:space="preserve">one </w:t>
      </w:r>
      <w:r w:rsidRPr="0094006C">
        <w:rPr>
          <w:rFonts w:ascii="Verdana" w:hAnsi="Verdana"/>
          <w:color w:val="auto"/>
          <w:sz w:val="20"/>
        </w:rPr>
        <w:t>which is commonly understood.</w:t>
      </w:r>
    </w:p>
    <w:p w:rsidR="005B37B6" w:rsidRPr="0094006C" w:rsidRDefault="005B37B6" w:rsidP="0094006C">
      <w:pPr>
        <w:pStyle w:val="NoParagraphStyle"/>
        <w:tabs>
          <w:tab w:val="left" w:pos="567"/>
          <w:tab w:val="left" w:pos="851"/>
          <w:tab w:val="right" w:pos="5340"/>
        </w:tabs>
        <w:spacing w:line="240" w:lineRule="auto"/>
        <w:ind w:left="284" w:hanging="284"/>
        <w:rPr>
          <w:rFonts w:ascii="Verdana" w:hAnsi="Verdana"/>
          <w:color w:val="auto"/>
          <w:sz w:val="20"/>
        </w:rPr>
      </w:pPr>
    </w:p>
    <w:p w:rsidR="009B12B3" w:rsidRPr="0094006C" w:rsidRDefault="009B12B3" w:rsidP="0094006C">
      <w:pPr>
        <w:pStyle w:val="NoParagraphStyle"/>
        <w:numPr>
          <w:ilvl w:val="0"/>
          <w:numId w:val="4"/>
        </w:numPr>
        <w:tabs>
          <w:tab w:val="left" w:pos="567"/>
          <w:tab w:val="left" w:pos="851"/>
          <w:tab w:val="right" w:pos="5340"/>
        </w:tabs>
        <w:spacing w:line="240" w:lineRule="auto"/>
        <w:ind w:left="284" w:hanging="284"/>
        <w:rPr>
          <w:rFonts w:ascii="Verdana" w:hAnsi="Verdana"/>
          <w:color w:val="auto"/>
          <w:sz w:val="20"/>
        </w:rPr>
      </w:pPr>
      <w:r w:rsidRPr="0094006C">
        <w:rPr>
          <w:rFonts w:ascii="Verdana" w:hAnsi="Verdana"/>
          <w:color w:val="auto"/>
          <w:sz w:val="20"/>
        </w:rPr>
        <w:t xml:space="preserve">In a number of places the Draft Standard rightly </w:t>
      </w:r>
      <w:r w:rsidR="008561BA" w:rsidRPr="0094006C">
        <w:rPr>
          <w:rFonts w:ascii="Verdana" w:hAnsi="Verdana"/>
          <w:color w:val="auto"/>
          <w:sz w:val="20"/>
        </w:rPr>
        <w:t>emphasis</w:t>
      </w:r>
      <w:r w:rsidRPr="0094006C">
        <w:rPr>
          <w:rFonts w:ascii="Verdana" w:hAnsi="Verdana"/>
          <w:color w:val="auto"/>
          <w:sz w:val="20"/>
        </w:rPr>
        <w:t xml:space="preserve">es the need for roles and responsibilities to be embedded, e.g. </w:t>
      </w:r>
      <w:r w:rsidR="008561BA" w:rsidRPr="0094006C">
        <w:rPr>
          <w:rFonts w:ascii="Verdana" w:hAnsi="Verdana"/>
          <w:color w:val="auto"/>
          <w:sz w:val="20"/>
        </w:rPr>
        <w:t xml:space="preserve">in chapter 2 and </w:t>
      </w:r>
      <w:r w:rsidRPr="0094006C">
        <w:rPr>
          <w:rFonts w:ascii="Verdana" w:hAnsi="Verdana"/>
          <w:color w:val="auto"/>
          <w:sz w:val="20"/>
        </w:rPr>
        <w:t xml:space="preserve">on page 19 for staff.  For this to happen effectively, CIPFA recommends that structured training is developed to enable politicians and staff </w:t>
      </w:r>
      <w:r w:rsidR="008561BA" w:rsidRPr="0094006C">
        <w:rPr>
          <w:rFonts w:ascii="Verdana" w:hAnsi="Verdana"/>
          <w:color w:val="auto"/>
          <w:sz w:val="20"/>
        </w:rPr>
        <w:t>(</w:t>
      </w:r>
      <w:r w:rsidRPr="0094006C">
        <w:rPr>
          <w:rFonts w:ascii="Verdana" w:hAnsi="Verdana"/>
          <w:color w:val="auto"/>
          <w:sz w:val="20"/>
        </w:rPr>
        <w:t>at all relevant levels</w:t>
      </w:r>
      <w:r w:rsidR="008561BA" w:rsidRPr="0094006C">
        <w:rPr>
          <w:rFonts w:ascii="Verdana" w:hAnsi="Verdana"/>
          <w:color w:val="auto"/>
          <w:sz w:val="20"/>
        </w:rPr>
        <w:t>)</w:t>
      </w:r>
      <w:r w:rsidRPr="0094006C">
        <w:rPr>
          <w:rFonts w:ascii="Verdana" w:hAnsi="Verdana"/>
          <w:color w:val="auto"/>
          <w:sz w:val="20"/>
        </w:rPr>
        <w:t xml:space="preserve"> to understand </w:t>
      </w:r>
      <w:r w:rsidR="00B3052C">
        <w:rPr>
          <w:rFonts w:ascii="Verdana" w:hAnsi="Verdana"/>
          <w:color w:val="auto"/>
          <w:sz w:val="20"/>
        </w:rPr>
        <w:t xml:space="preserve">governance in public bodies, </w:t>
      </w:r>
      <w:r w:rsidRPr="0094006C">
        <w:rPr>
          <w:rFonts w:ascii="Verdana" w:hAnsi="Verdana"/>
          <w:color w:val="auto"/>
          <w:sz w:val="20"/>
        </w:rPr>
        <w:t xml:space="preserve">the </w:t>
      </w:r>
      <w:r w:rsidR="008561BA" w:rsidRPr="0094006C">
        <w:rPr>
          <w:rFonts w:ascii="Verdana" w:hAnsi="Verdana"/>
          <w:color w:val="auto"/>
          <w:sz w:val="20"/>
        </w:rPr>
        <w:t>Standard</w:t>
      </w:r>
      <w:r w:rsidRPr="0094006C">
        <w:rPr>
          <w:rFonts w:ascii="Verdana" w:hAnsi="Verdana"/>
          <w:color w:val="auto"/>
          <w:sz w:val="20"/>
        </w:rPr>
        <w:t xml:space="preserve">, their roles </w:t>
      </w:r>
      <w:r w:rsidR="00B3052C">
        <w:rPr>
          <w:rFonts w:ascii="Verdana" w:hAnsi="Verdana"/>
          <w:color w:val="auto"/>
          <w:sz w:val="20"/>
        </w:rPr>
        <w:t xml:space="preserve">and responsibilities </w:t>
      </w:r>
      <w:r w:rsidRPr="0094006C">
        <w:rPr>
          <w:rFonts w:ascii="Verdana" w:hAnsi="Verdana"/>
          <w:color w:val="auto"/>
          <w:sz w:val="20"/>
        </w:rPr>
        <w:t>and how these should operate in practice.</w:t>
      </w:r>
    </w:p>
    <w:p w:rsidR="00E06AA0" w:rsidRPr="0094006C" w:rsidRDefault="00E06AA0" w:rsidP="0094006C">
      <w:pPr>
        <w:pStyle w:val="NoParagraphStyle"/>
        <w:tabs>
          <w:tab w:val="left" w:pos="567"/>
          <w:tab w:val="left" w:pos="851"/>
          <w:tab w:val="right" w:pos="5340"/>
        </w:tabs>
        <w:spacing w:line="240" w:lineRule="auto"/>
        <w:rPr>
          <w:rFonts w:ascii="Verdana" w:hAnsi="Verdana"/>
          <w:i/>
          <w:color w:val="auto"/>
          <w:sz w:val="20"/>
        </w:rPr>
      </w:pPr>
    </w:p>
    <w:p w:rsidR="009B12B3" w:rsidRPr="0094006C" w:rsidRDefault="009B12B3" w:rsidP="0094006C">
      <w:pPr>
        <w:pStyle w:val="NoParagraphStyle"/>
        <w:tabs>
          <w:tab w:val="left" w:pos="567"/>
          <w:tab w:val="left" w:pos="851"/>
          <w:tab w:val="right" w:pos="5340"/>
        </w:tabs>
        <w:spacing w:line="240" w:lineRule="auto"/>
        <w:rPr>
          <w:rFonts w:ascii="Verdana" w:hAnsi="Verdana"/>
          <w:i/>
          <w:color w:val="auto"/>
          <w:sz w:val="20"/>
        </w:rPr>
      </w:pPr>
      <w:r w:rsidRPr="0094006C">
        <w:rPr>
          <w:rFonts w:ascii="Verdana" w:hAnsi="Verdana"/>
          <w:i/>
          <w:color w:val="auto"/>
          <w:sz w:val="20"/>
        </w:rPr>
        <w:t>Specific response</w:t>
      </w:r>
    </w:p>
    <w:p w:rsidR="009B12B3" w:rsidRPr="0094006C" w:rsidRDefault="009B12B3" w:rsidP="0094006C">
      <w:pPr>
        <w:pStyle w:val="NoParagraphStyle"/>
        <w:tabs>
          <w:tab w:val="left" w:pos="567"/>
          <w:tab w:val="left" w:pos="851"/>
          <w:tab w:val="right" w:pos="5340"/>
        </w:tabs>
        <w:spacing w:line="240" w:lineRule="auto"/>
        <w:rPr>
          <w:rFonts w:ascii="Verdana" w:hAnsi="Verdana"/>
          <w:color w:val="auto"/>
          <w:sz w:val="20"/>
        </w:rPr>
      </w:pPr>
    </w:p>
    <w:p w:rsidR="0094006C" w:rsidRDefault="003E23EA" w:rsidP="000F5BB2">
      <w:pPr>
        <w:pStyle w:val="NoParagraphStyle"/>
        <w:numPr>
          <w:ilvl w:val="0"/>
          <w:numId w:val="4"/>
        </w:numPr>
        <w:tabs>
          <w:tab w:val="left" w:pos="284"/>
          <w:tab w:val="left" w:pos="567"/>
          <w:tab w:val="right" w:pos="5340"/>
        </w:tabs>
        <w:spacing w:line="240" w:lineRule="auto"/>
        <w:ind w:left="284" w:hanging="284"/>
        <w:rPr>
          <w:rFonts w:ascii="Verdana" w:hAnsi="Verdana"/>
          <w:color w:val="auto"/>
          <w:sz w:val="20"/>
        </w:rPr>
      </w:pPr>
      <w:r w:rsidRPr="0094006C">
        <w:rPr>
          <w:rFonts w:ascii="Verdana" w:hAnsi="Verdana"/>
          <w:color w:val="auto"/>
          <w:sz w:val="20"/>
        </w:rPr>
        <w:t>CIPFA welcomes the emphasis</w:t>
      </w:r>
      <w:r w:rsidR="00950FBE" w:rsidRPr="0094006C">
        <w:rPr>
          <w:rFonts w:ascii="Verdana" w:hAnsi="Verdana"/>
          <w:color w:val="auto"/>
          <w:sz w:val="20"/>
        </w:rPr>
        <w:t xml:space="preserve"> that t</w:t>
      </w:r>
      <w:r w:rsidRPr="0094006C">
        <w:rPr>
          <w:rFonts w:ascii="Verdana" w:hAnsi="Verdana"/>
          <w:color w:val="auto"/>
          <w:sz w:val="20"/>
        </w:rPr>
        <w:t xml:space="preserve">he Draft </w:t>
      </w:r>
      <w:r w:rsidR="00950FBE" w:rsidRPr="0094006C">
        <w:rPr>
          <w:rFonts w:ascii="Verdana" w:hAnsi="Verdana"/>
          <w:color w:val="auto"/>
          <w:sz w:val="20"/>
        </w:rPr>
        <w:t xml:space="preserve">Standard </w:t>
      </w:r>
      <w:r w:rsidRPr="0094006C">
        <w:rPr>
          <w:rFonts w:ascii="Verdana" w:hAnsi="Verdana"/>
          <w:color w:val="auto"/>
          <w:sz w:val="20"/>
        </w:rPr>
        <w:t>places</w:t>
      </w:r>
      <w:r w:rsidR="00950FBE" w:rsidRPr="0094006C">
        <w:rPr>
          <w:rFonts w:ascii="Verdana" w:hAnsi="Verdana"/>
          <w:color w:val="auto"/>
          <w:sz w:val="20"/>
        </w:rPr>
        <w:t xml:space="preserve"> on values, behavior and culture in departments because</w:t>
      </w:r>
      <w:r w:rsidR="00E06AA0" w:rsidRPr="0094006C">
        <w:rPr>
          <w:rFonts w:ascii="Verdana" w:hAnsi="Verdana"/>
          <w:color w:val="auto"/>
          <w:sz w:val="20"/>
        </w:rPr>
        <w:t>,</w:t>
      </w:r>
      <w:r w:rsidR="00950FBE" w:rsidRPr="0094006C">
        <w:rPr>
          <w:rFonts w:ascii="Verdana" w:hAnsi="Verdana"/>
          <w:color w:val="auto"/>
          <w:sz w:val="20"/>
        </w:rPr>
        <w:t xml:space="preserve"> in our experience</w:t>
      </w:r>
      <w:r w:rsidR="00E06AA0" w:rsidRPr="0094006C">
        <w:rPr>
          <w:rFonts w:ascii="Verdana" w:hAnsi="Verdana"/>
          <w:color w:val="auto"/>
          <w:sz w:val="20"/>
        </w:rPr>
        <w:t>,</w:t>
      </w:r>
      <w:r w:rsidR="00950FBE" w:rsidRPr="0094006C">
        <w:rPr>
          <w:rFonts w:ascii="Verdana" w:hAnsi="Verdana"/>
          <w:color w:val="auto"/>
          <w:sz w:val="20"/>
        </w:rPr>
        <w:t xml:space="preserve"> this is where the greater risk of governance failure lies.  DPER may wish to emphasise this</w:t>
      </w:r>
      <w:r w:rsidR="007B1808" w:rsidRPr="0094006C">
        <w:rPr>
          <w:rFonts w:ascii="Verdana" w:hAnsi="Verdana"/>
          <w:color w:val="auto"/>
          <w:sz w:val="20"/>
        </w:rPr>
        <w:t xml:space="preserve"> upfront</w:t>
      </w:r>
      <w:r w:rsidR="00950FBE" w:rsidRPr="0094006C">
        <w:rPr>
          <w:rFonts w:ascii="Verdana" w:hAnsi="Verdana"/>
          <w:color w:val="auto"/>
          <w:sz w:val="20"/>
        </w:rPr>
        <w:t xml:space="preserve"> in the introductory paragraph of the Standard on page 1 to augment the </w:t>
      </w:r>
      <w:r w:rsidR="007B1808" w:rsidRPr="0094006C">
        <w:rPr>
          <w:rFonts w:ascii="Verdana" w:hAnsi="Verdana"/>
          <w:color w:val="auto"/>
          <w:sz w:val="20"/>
        </w:rPr>
        <w:t xml:space="preserve">point about </w:t>
      </w:r>
      <w:r w:rsidR="00950FBE" w:rsidRPr="0094006C">
        <w:rPr>
          <w:rFonts w:ascii="Verdana" w:hAnsi="Verdana"/>
          <w:color w:val="auto"/>
          <w:sz w:val="20"/>
        </w:rPr>
        <w:t>stru</w:t>
      </w:r>
      <w:r w:rsidR="0094006C">
        <w:rPr>
          <w:rFonts w:ascii="Verdana" w:hAnsi="Verdana"/>
          <w:color w:val="auto"/>
          <w:sz w:val="20"/>
        </w:rPr>
        <w:t>ctures, policies and processes.</w:t>
      </w:r>
      <w:r w:rsidR="0094006C">
        <w:rPr>
          <w:rFonts w:ascii="Verdana" w:hAnsi="Verdana"/>
          <w:color w:val="auto"/>
          <w:sz w:val="20"/>
        </w:rPr>
        <w:br/>
      </w:r>
    </w:p>
    <w:p w:rsidR="00F55FBD" w:rsidRPr="0094006C" w:rsidRDefault="00935EF7" w:rsidP="000F5BB2">
      <w:pPr>
        <w:pStyle w:val="NoParagraphStyle"/>
        <w:numPr>
          <w:ilvl w:val="0"/>
          <w:numId w:val="4"/>
        </w:numPr>
        <w:tabs>
          <w:tab w:val="left" w:pos="284"/>
          <w:tab w:val="left" w:pos="567"/>
          <w:tab w:val="right" w:pos="5340"/>
        </w:tabs>
        <w:spacing w:line="240" w:lineRule="auto"/>
        <w:ind w:left="284" w:hanging="284"/>
        <w:rPr>
          <w:rFonts w:ascii="Verdana" w:hAnsi="Verdana"/>
          <w:color w:val="auto"/>
          <w:sz w:val="20"/>
        </w:rPr>
      </w:pPr>
      <w:r w:rsidRPr="0094006C">
        <w:rPr>
          <w:rFonts w:ascii="Verdana" w:hAnsi="Verdana"/>
          <w:color w:val="auto"/>
          <w:sz w:val="20"/>
        </w:rPr>
        <w:t xml:space="preserve">The Draft Standard helpfully sets out features of the </w:t>
      </w:r>
      <w:r w:rsidR="00E06AA0" w:rsidRPr="0094006C">
        <w:rPr>
          <w:rFonts w:ascii="Verdana" w:hAnsi="Verdana"/>
          <w:color w:val="auto"/>
          <w:sz w:val="20"/>
        </w:rPr>
        <w:t xml:space="preserve">Departmental </w:t>
      </w:r>
      <w:r w:rsidRPr="0094006C">
        <w:rPr>
          <w:rFonts w:ascii="Verdana" w:hAnsi="Verdana"/>
          <w:color w:val="auto"/>
          <w:sz w:val="20"/>
        </w:rPr>
        <w:t xml:space="preserve">Management Board on page 5.  CIPFA welcomes the need for central government departments to have a more ‘corporate’ Management Board avoiding the risk of focusing only on functional areas.  </w:t>
      </w:r>
      <w:r w:rsidR="00F55FBD" w:rsidRPr="0094006C">
        <w:rPr>
          <w:rFonts w:ascii="Verdana" w:hAnsi="Verdana"/>
          <w:color w:val="auto"/>
          <w:sz w:val="20"/>
        </w:rPr>
        <w:t>The D</w:t>
      </w:r>
      <w:r w:rsidR="008561BA" w:rsidRPr="0094006C">
        <w:rPr>
          <w:rFonts w:ascii="Verdana" w:hAnsi="Verdana"/>
          <w:color w:val="auto"/>
          <w:sz w:val="20"/>
        </w:rPr>
        <w:t>raft Standard helpfully emphasis</w:t>
      </w:r>
      <w:r w:rsidR="00F55FBD" w:rsidRPr="0094006C">
        <w:rPr>
          <w:rFonts w:ascii="Verdana" w:hAnsi="Verdana"/>
          <w:color w:val="auto"/>
          <w:sz w:val="20"/>
        </w:rPr>
        <w:t>es this again on page 23.</w:t>
      </w:r>
      <w:r w:rsidR="007B1808" w:rsidRPr="0094006C">
        <w:rPr>
          <w:rFonts w:ascii="Verdana" w:hAnsi="Verdana"/>
          <w:color w:val="auto"/>
          <w:sz w:val="20"/>
        </w:rPr>
        <w:t xml:space="preserve"> </w:t>
      </w:r>
    </w:p>
    <w:p w:rsidR="00D22A1E" w:rsidRPr="0094006C" w:rsidRDefault="00D22A1E" w:rsidP="0094006C">
      <w:pPr>
        <w:pStyle w:val="NoParagraphStyle"/>
        <w:tabs>
          <w:tab w:val="left" w:pos="284"/>
          <w:tab w:val="left" w:pos="567"/>
          <w:tab w:val="right" w:pos="5340"/>
        </w:tabs>
        <w:spacing w:line="240" w:lineRule="auto"/>
        <w:ind w:left="284"/>
        <w:rPr>
          <w:rFonts w:ascii="Verdana" w:hAnsi="Verdana"/>
          <w:color w:val="auto"/>
          <w:sz w:val="20"/>
        </w:rPr>
      </w:pPr>
    </w:p>
    <w:p w:rsidR="008739EB" w:rsidRPr="0094006C" w:rsidRDefault="00F55FBD"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 xml:space="preserve">However, CIPFA believes that </w:t>
      </w:r>
      <w:r w:rsidR="00E06AA0" w:rsidRPr="0094006C">
        <w:rPr>
          <w:rFonts w:ascii="Verdana" w:hAnsi="Verdana"/>
          <w:color w:val="auto"/>
          <w:sz w:val="20"/>
        </w:rPr>
        <w:t xml:space="preserve">Departmental </w:t>
      </w:r>
      <w:r w:rsidRPr="0094006C">
        <w:rPr>
          <w:rFonts w:ascii="Verdana" w:hAnsi="Verdana"/>
          <w:color w:val="auto"/>
          <w:sz w:val="20"/>
        </w:rPr>
        <w:t>Management Boards would benefit from external independent membership (in addition to the proposal for an independent Chair of the Audit Committee).  For example, the Northern Ireland Civil Service model typically includes two Independent Board Members for each government department</w:t>
      </w:r>
      <w:r w:rsidR="008561BA" w:rsidRPr="0094006C">
        <w:rPr>
          <w:rFonts w:ascii="Verdana" w:hAnsi="Verdana"/>
          <w:color w:val="auto"/>
          <w:sz w:val="20"/>
        </w:rPr>
        <w:t>,</w:t>
      </w:r>
      <w:r w:rsidRPr="0094006C">
        <w:rPr>
          <w:rFonts w:ascii="Verdana" w:hAnsi="Verdana"/>
          <w:color w:val="auto"/>
          <w:sz w:val="20"/>
        </w:rPr>
        <w:t xml:space="preserve"> which adds value in terms of objectivity, challenge and </w:t>
      </w:r>
      <w:r w:rsidR="005F04BF" w:rsidRPr="0094006C">
        <w:rPr>
          <w:rFonts w:ascii="Verdana" w:hAnsi="Verdana"/>
          <w:color w:val="auto"/>
          <w:sz w:val="20"/>
        </w:rPr>
        <w:t xml:space="preserve">broad </w:t>
      </w:r>
      <w:r w:rsidRPr="0094006C">
        <w:rPr>
          <w:rFonts w:ascii="Verdana" w:hAnsi="Verdana"/>
          <w:color w:val="auto"/>
          <w:sz w:val="20"/>
        </w:rPr>
        <w:t>experience.</w:t>
      </w:r>
    </w:p>
    <w:p w:rsidR="008739EB" w:rsidRPr="0094006C" w:rsidRDefault="008739EB" w:rsidP="0094006C">
      <w:pPr>
        <w:pStyle w:val="NoParagraphStyle"/>
        <w:tabs>
          <w:tab w:val="left" w:pos="284"/>
          <w:tab w:val="left" w:pos="567"/>
          <w:tab w:val="right" w:pos="5340"/>
        </w:tabs>
        <w:spacing w:line="240" w:lineRule="auto"/>
        <w:ind w:left="284" w:hanging="360"/>
        <w:rPr>
          <w:rFonts w:ascii="Verdana" w:hAnsi="Verdana"/>
          <w:color w:val="auto"/>
          <w:sz w:val="20"/>
        </w:rPr>
      </w:pPr>
    </w:p>
    <w:p w:rsidR="0094006C" w:rsidRDefault="00F55FBD"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 xml:space="preserve">CIPFA welcomes the proposal for a periodic review of Board effectiveness.  There are huge benefits to a Board taking time to reflect and assess </w:t>
      </w:r>
      <w:r w:rsidR="008561BA" w:rsidRPr="0094006C">
        <w:rPr>
          <w:rFonts w:ascii="Verdana" w:hAnsi="Verdana"/>
          <w:color w:val="auto"/>
          <w:sz w:val="20"/>
        </w:rPr>
        <w:t xml:space="preserve">the extent </w:t>
      </w:r>
      <w:r w:rsidRPr="0094006C">
        <w:rPr>
          <w:rFonts w:ascii="Verdana" w:hAnsi="Verdana"/>
          <w:color w:val="auto"/>
          <w:sz w:val="20"/>
        </w:rPr>
        <w:t xml:space="preserve">it is meeting its objectives, for example, as the Standard suggests, it can proactively help to identify and address governance weaknesses.  </w:t>
      </w:r>
    </w:p>
    <w:p w:rsidR="0094006C" w:rsidRDefault="0094006C" w:rsidP="0094006C">
      <w:pPr>
        <w:pStyle w:val="ListParagraph"/>
        <w:rPr>
          <w:rFonts w:ascii="Verdana" w:hAnsi="Verdana"/>
          <w:sz w:val="20"/>
        </w:rPr>
      </w:pPr>
    </w:p>
    <w:p w:rsidR="0094006C" w:rsidRDefault="0094006C"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I</w:t>
      </w:r>
      <w:r w:rsidR="00F55FBD" w:rsidRPr="0094006C">
        <w:rPr>
          <w:rFonts w:ascii="Verdana" w:hAnsi="Verdana"/>
          <w:color w:val="auto"/>
          <w:sz w:val="20"/>
        </w:rPr>
        <w:t xml:space="preserve">n CIPFA’s experience, whilst there are some benefits of </w:t>
      </w:r>
      <w:r w:rsidR="00651B04" w:rsidRPr="0094006C">
        <w:rPr>
          <w:rFonts w:ascii="Verdana" w:hAnsi="Verdana"/>
          <w:color w:val="auto"/>
          <w:sz w:val="20"/>
        </w:rPr>
        <w:t>self or peer assessment, t</w:t>
      </w:r>
      <w:r w:rsidR="00F55FBD" w:rsidRPr="0094006C">
        <w:rPr>
          <w:rFonts w:ascii="Verdana" w:hAnsi="Verdana"/>
          <w:color w:val="auto"/>
          <w:sz w:val="20"/>
        </w:rPr>
        <w:t xml:space="preserve">here are </w:t>
      </w:r>
      <w:r w:rsidR="00651B04" w:rsidRPr="0094006C">
        <w:rPr>
          <w:rFonts w:ascii="Verdana" w:hAnsi="Verdana"/>
          <w:color w:val="auto"/>
          <w:sz w:val="20"/>
        </w:rPr>
        <w:t xml:space="preserve">also </w:t>
      </w:r>
      <w:r w:rsidR="00F55FBD" w:rsidRPr="0094006C">
        <w:rPr>
          <w:rFonts w:ascii="Verdana" w:hAnsi="Verdana"/>
          <w:color w:val="auto"/>
          <w:sz w:val="20"/>
        </w:rPr>
        <w:t xml:space="preserve">many </w:t>
      </w:r>
      <w:r w:rsidR="00651B04" w:rsidRPr="0094006C">
        <w:rPr>
          <w:rFonts w:ascii="Verdana" w:hAnsi="Verdana"/>
          <w:color w:val="auto"/>
          <w:sz w:val="20"/>
        </w:rPr>
        <w:t>risks and pitfalls</w:t>
      </w:r>
      <w:r w:rsidR="00F55FBD" w:rsidRPr="0094006C">
        <w:rPr>
          <w:rFonts w:ascii="Verdana" w:hAnsi="Verdana"/>
          <w:color w:val="auto"/>
          <w:sz w:val="20"/>
        </w:rPr>
        <w:t xml:space="preserve">, not least the practice of some Boards believing they are </w:t>
      </w:r>
      <w:r w:rsidR="00651B04" w:rsidRPr="0094006C">
        <w:rPr>
          <w:rFonts w:ascii="Verdana" w:hAnsi="Verdana"/>
          <w:color w:val="auto"/>
          <w:sz w:val="20"/>
        </w:rPr>
        <w:t xml:space="preserve">performing more effectively </w:t>
      </w:r>
      <w:r w:rsidR="00F55FBD" w:rsidRPr="0094006C">
        <w:rPr>
          <w:rFonts w:ascii="Verdana" w:hAnsi="Verdana"/>
          <w:color w:val="auto"/>
          <w:sz w:val="20"/>
        </w:rPr>
        <w:t xml:space="preserve">than they </w:t>
      </w:r>
      <w:r w:rsidR="00651B04" w:rsidRPr="0094006C">
        <w:rPr>
          <w:rFonts w:ascii="Verdana" w:hAnsi="Verdana"/>
          <w:color w:val="auto"/>
          <w:sz w:val="20"/>
        </w:rPr>
        <w:t xml:space="preserve">actually </w:t>
      </w:r>
      <w:r w:rsidR="00F55FBD" w:rsidRPr="0094006C">
        <w:rPr>
          <w:rFonts w:ascii="Verdana" w:hAnsi="Verdana"/>
          <w:color w:val="auto"/>
          <w:sz w:val="20"/>
        </w:rPr>
        <w:t>are</w:t>
      </w:r>
      <w:r w:rsidR="00651B04" w:rsidRPr="0094006C">
        <w:rPr>
          <w:rFonts w:ascii="Verdana" w:hAnsi="Verdana"/>
          <w:color w:val="auto"/>
          <w:sz w:val="20"/>
        </w:rPr>
        <w:t xml:space="preserve"> because of a lack of objective and independent review.</w:t>
      </w:r>
      <w:r w:rsidR="00F55FBD" w:rsidRPr="0094006C">
        <w:rPr>
          <w:rFonts w:ascii="Verdana" w:hAnsi="Verdana"/>
          <w:color w:val="auto"/>
          <w:sz w:val="20"/>
        </w:rPr>
        <w:t xml:space="preserve">  </w:t>
      </w:r>
      <w:r w:rsidR="00651B04" w:rsidRPr="0094006C">
        <w:rPr>
          <w:rFonts w:ascii="Verdana" w:hAnsi="Verdana"/>
          <w:color w:val="auto"/>
          <w:sz w:val="20"/>
        </w:rPr>
        <w:t>For this reason, CIPFA recommends external facilitation of a Board effectiveness review should be undertaken annually and a more comprehensive external governance review should b</w:t>
      </w:r>
      <w:r>
        <w:rPr>
          <w:rFonts w:ascii="Verdana" w:hAnsi="Verdana"/>
          <w:color w:val="auto"/>
          <w:sz w:val="20"/>
        </w:rPr>
        <w:t>e undertaken every five years.</w:t>
      </w:r>
    </w:p>
    <w:p w:rsidR="0094006C" w:rsidRDefault="0094006C" w:rsidP="0094006C">
      <w:pPr>
        <w:pStyle w:val="ListParagraph"/>
        <w:rPr>
          <w:rFonts w:ascii="Verdana" w:hAnsi="Verdana"/>
          <w:sz w:val="20"/>
        </w:rPr>
      </w:pPr>
    </w:p>
    <w:p w:rsidR="0094006C" w:rsidRDefault="00651B04"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lastRenderedPageBreak/>
        <w:t xml:space="preserve">CIPFA has developed tools that can help public bodies </w:t>
      </w:r>
      <w:r w:rsidR="00E06AA0" w:rsidRPr="0094006C">
        <w:rPr>
          <w:rFonts w:ascii="Verdana" w:hAnsi="Verdana"/>
          <w:color w:val="auto"/>
          <w:sz w:val="20"/>
        </w:rPr>
        <w:t>t</w:t>
      </w:r>
      <w:r w:rsidRPr="0094006C">
        <w:rPr>
          <w:rFonts w:ascii="Verdana" w:hAnsi="Verdana"/>
          <w:color w:val="auto"/>
          <w:sz w:val="20"/>
        </w:rPr>
        <w:t xml:space="preserve">o undertake such reviews including our Governance Mark of Excellence which is formal accreditation recognizing </w:t>
      </w:r>
      <w:r w:rsidR="008561BA" w:rsidRPr="0094006C">
        <w:rPr>
          <w:rFonts w:ascii="Verdana" w:hAnsi="Verdana"/>
          <w:color w:val="auto"/>
          <w:sz w:val="20"/>
        </w:rPr>
        <w:t xml:space="preserve">the journey </w:t>
      </w:r>
      <w:r w:rsidR="00B3052C">
        <w:rPr>
          <w:rFonts w:ascii="Verdana" w:hAnsi="Verdana"/>
          <w:color w:val="auto"/>
          <w:sz w:val="20"/>
        </w:rPr>
        <w:t xml:space="preserve">taken </w:t>
      </w:r>
      <w:r w:rsidR="008561BA" w:rsidRPr="0094006C">
        <w:rPr>
          <w:rFonts w:ascii="Verdana" w:hAnsi="Verdana"/>
          <w:color w:val="auto"/>
          <w:sz w:val="20"/>
        </w:rPr>
        <w:t xml:space="preserve">to </w:t>
      </w:r>
      <w:r w:rsidRPr="0094006C">
        <w:rPr>
          <w:rFonts w:ascii="Verdana" w:hAnsi="Verdana"/>
          <w:color w:val="auto"/>
          <w:sz w:val="20"/>
        </w:rPr>
        <w:t>good governance in a public body.</w:t>
      </w:r>
    </w:p>
    <w:p w:rsidR="0094006C" w:rsidRDefault="0094006C" w:rsidP="0094006C">
      <w:pPr>
        <w:pStyle w:val="ListParagraph"/>
        <w:rPr>
          <w:rFonts w:ascii="Verdana" w:hAnsi="Verdana"/>
          <w:sz w:val="20"/>
        </w:rPr>
      </w:pPr>
    </w:p>
    <w:p w:rsidR="0094006C" w:rsidRDefault="00651B04"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 xml:space="preserve">Chapter 2 of the Draft Standard helpfully sets out the various </w:t>
      </w:r>
      <w:r w:rsidR="002B1FBF" w:rsidRPr="0094006C">
        <w:rPr>
          <w:rFonts w:ascii="Verdana" w:hAnsi="Verdana"/>
          <w:color w:val="auto"/>
          <w:sz w:val="20"/>
        </w:rPr>
        <w:t xml:space="preserve">Ministerial and management </w:t>
      </w:r>
      <w:r w:rsidRPr="0094006C">
        <w:rPr>
          <w:rFonts w:ascii="Verdana" w:hAnsi="Verdana"/>
          <w:color w:val="auto"/>
          <w:sz w:val="20"/>
        </w:rPr>
        <w:t>roles</w:t>
      </w:r>
      <w:r w:rsidR="002B1FBF" w:rsidRPr="0094006C">
        <w:rPr>
          <w:rFonts w:ascii="Verdana" w:hAnsi="Verdana"/>
          <w:color w:val="auto"/>
          <w:sz w:val="20"/>
        </w:rPr>
        <w:t xml:space="preserve"> in a department.  In CIPFA’s experience, whilst understanding roles and responsibilities is important, the challenge is to ensure these roles are effectively carried out in practice.  For example, ensuring Ministers do step over the mark to get involved in departmental operational matters; Secretary General’s </w:t>
      </w:r>
      <w:r w:rsidR="008561BA" w:rsidRPr="0094006C">
        <w:rPr>
          <w:rFonts w:ascii="Verdana" w:hAnsi="Verdana"/>
          <w:color w:val="auto"/>
          <w:sz w:val="20"/>
        </w:rPr>
        <w:t xml:space="preserve">do </w:t>
      </w:r>
      <w:r w:rsidR="002B1FBF" w:rsidRPr="0094006C">
        <w:rPr>
          <w:rFonts w:ascii="Verdana" w:hAnsi="Verdana"/>
          <w:color w:val="auto"/>
          <w:sz w:val="20"/>
        </w:rPr>
        <w:t>not hid</w:t>
      </w:r>
      <w:r w:rsidR="008561BA" w:rsidRPr="0094006C">
        <w:rPr>
          <w:rFonts w:ascii="Verdana" w:hAnsi="Verdana"/>
          <w:color w:val="auto"/>
          <w:sz w:val="20"/>
        </w:rPr>
        <w:t>e</w:t>
      </w:r>
      <w:r w:rsidR="002B1FBF" w:rsidRPr="0094006C">
        <w:rPr>
          <w:rFonts w:ascii="Verdana" w:hAnsi="Verdana"/>
          <w:color w:val="auto"/>
          <w:sz w:val="20"/>
        </w:rPr>
        <w:t xml:space="preserve"> risks or sensitive issues from Ministers; and Special Advisers </w:t>
      </w:r>
      <w:r w:rsidR="008561BA" w:rsidRPr="0094006C">
        <w:rPr>
          <w:rFonts w:ascii="Verdana" w:hAnsi="Verdana"/>
          <w:color w:val="auto"/>
          <w:sz w:val="20"/>
        </w:rPr>
        <w:t xml:space="preserve">do </w:t>
      </w:r>
      <w:r w:rsidR="002B1FBF" w:rsidRPr="0094006C">
        <w:rPr>
          <w:rFonts w:ascii="Verdana" w:hAnsi="Verdana"/>
          <w:color w:val="auto"/>
          <w:sz w:val="20"/>
        </w:rPr>
        <w:t>not hav</w:t>
      </w:r>
      <w:r w:rsidR="008561BA" w:rsidRPr="0094006C">
        <w:rPr>
          <w:rFonts w:ascii="Verdana" w:hAnsi="Verdana"/>
          <w:color w:val="auto"/>
          <w:sz w:val="20"/>
        </w:rPr>
        <w:t>e</w:t>
      </w:r>
      <w:r w:rsidR="002B1FBF" w:rsidRPr="0094006C">
        <w:rPr>
          <w:rFonts w:ascii="Verdana" w:hAnsi="Verdana"/>
          <w:color w:val="auto"/>
          <w:sz w:val="20"/>
        </w:rPr>
        <w:t xml:space="preserve"> undue political influence that could undermine th</w:t>
      </w:r>
      <w:r w:rsidR="0094006C">
        <w:rPr>
          <w:rFonts w:ascii="Verdana" w:hAnsi="Verdana"/>
          <w:color w:val="auto"/>
          <w:sz w:val="20"/>
        </w:rPr>
        <w:t>e best interests of the public.</w:t>
      </w:r>
    </w:p>
    <w:p w:rsidR="0094006C" w:rsidRDefault="0094006C" w:rsidP="0094006C">
      <w:pPr>
        <w:pStyle w:val="ListParagraph"/>
        <w:rPr>
          <w:rFonts w:ascii="Verdana" w:hAnsi="Verdana"/>
          <w:sz w:val="20"/>
        </w:rPr>
      </w:pPr>
    </w:p>
    <w:p w:rsidR="0094006C" w:rsidRDefault="00802835"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 xml:space="preserve">In CIPFA’s view, the </w:t>
      </w:r>
      <w:r w:rsidR="00E06AA0" w:rsidRPr="0094006C">
        <w:rPr>
          <w:rFonts w:ascii="Verdana" w:hAnsi="Verdana"/>
          <w:color w:val="auto"/>
          <w:sz w:val="20"/>
        </w:rPr>
        <w:t>D</w:t>
      </w:r>
      <w:r w:rsidRPr="0094006C">
        <w:rPr>
          <w:rFonts w:ascii="Verdana" w:hAnsi="Verdana"/>
          <w:color w:val="auto"/>
          <w:sz w:val="20"/>
        </w:rPr>
        <w:t xml:space="preserve">raft </w:t>
      </w:r>
      <w:r w:rsidR="00E06AA0" w:rsidRPr="0094006C">
        <w:rPr>
          <w:rFonts w:ascii="Verdana" w:hAnsi="Verdana"/>
          <w:color w:val="auto"/>
          <w:sz w:val="20"/>
        </w:rPr>
        <w:t>S</w:t>
      </w:r>
      <w:r w:rsidRPr="0094006C">
        <w:rPr>
          <w:rFonts w:ascii="Verdana" w:hAnsi="Verdana"/>
          <w:color w:val="auto"/>
          <w:sz w:val="20"/>
        </w:rPr>
        <w:t>tandard goes into unnecessary detail</w:t>
      </w:r>
      <w:r w:rsidR="00B3052C">
        <w:rPr>
          <w:rFonts w:ascii="Verdana" w:hAnsi="Verdana"/>
          <w:color w:val="auto"/>
          <w:sz w:val="20"/>
        </w:rPr>
        <w:t>, e.g.</w:t>
      </w:r>
      <w:r w:rsidRPr="0094006C">
        <w:rPr>
          <w:rFonts w:ascii="Verdana" w:hAnsi="Verdana"/>
          <w:color w:val="auto"/>
          <w:sz w:val="20"/>
        </w:rPr>
        <w:t xml:space="preserve"> on page 15 (3rd </w:t>
      </w:r>
      <w:r w:rsidR="00E06AA0" w:rsidRPr="0094006C">
        <w:rPr>
          <w:rFonts w:ascii="Verdana" w:hAnsi="Verdana"/>
          <w:color w:val="auto"/>
          <w:sz w:val="20"/>
        </w:rPr>
        <w:t>paragraph) by referring to ‘</w:t>
      </w:r>
      <w:r w:rsidRPr="0094006C">
        <w:rPr>
          <w:rFonts w:ascii="Verdana" w:hAnsi="Verdana"/>
          <w:color w:val="auto"/>
          <w:sz w:val="20"/>
        </w:rPr>
        <w:t>Governance standards should al</w:t>
      </w:r>
      <w:r w:rsidR="00B3052C">
        <w:rPr>
          <w:rFonts w:ascii="Verdana" w:hAnsi="Verdana"/>
          <w:color w:val="auto"/>
          <w:sz w:val="20"/>
        </w:rPr>
        <w:t>so</w:t>
      </w:r>
      <w:r w:rsidRPr="0094006C">
        <w:rPr>
          <w:rFonts w:ascii="Verdana" w:hAnsi="Verdana"/>
          <w:color w:val="auto"/>
          <w:sz w:val="20"/>
        </w:rPr>
        <w:t xml:space="preserve"> recognise that the Ministerial, relationship can occur routinely at any time and not be confined to normal working hours.</w:t>
      </w:r>
      <w:r w:rsidR="00E06AA0" w:rsidRPr="0094006C">
        <w:rPr>
          <w:rFonts w:ascii="Verdana" w:hAnsi="Verdana"/>
          <w:color w:val="auto"/>
          <w:sz w:val="20"/>
        </w:rPr>
        <w:t>’</w:t>
      </w:r>
    </w:p>
    <w:p w:rsidR="0094006C" w:rsidRDefault="0094006C" w:rsidP="0094006C">
      <w:pPr>
        <w:pStyle w:val="ListParagraph"/>
        <w:rPr>
          <w:rFonts w:ascii="Verdana" w:hAnsi="Verdana"/>
          <w:sz w:val="20"/>
        </w:rPr>
      </w:pPr>
    </w:p>
    <w:p w:rsidR="0094006C" w:rsidRDefault="00802835"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 xml:space="preserve">The Draft Standard on page 19 should clearly indicate in the paragraph heading ‘Special Adviser’ that it concerns ‘Special Advisers to the Minister.  </w:t>
      </w:r>
      <w:r w:rsidR="00E06AA0" w:rsidRPr="0094006C">
        <w:rPr>
          <w:rFonts w:ascii="Verdana" w:hAnsi="Verdana"/>
          <w:color w:val="auto"/>
          <w:sz w:val="20"/>
        </w:rPr>
        <w:t xml:space="preserve">It is our view that, </w:t>
      </w:r>
      <w:r w:rsidRPr="0094006C">
        <w:rPr>
          <w:rFonts w:ascii="Verdana" w:hAnsi="Verdana"/>
          <w:color w:val="auto"/>
          <w:sz w:val="20"/>
        </w:rPr>
        <w:t xml:space="preserve">as it currently stands, a reader </w:t>
      </w:r>
      <w:r w:rsidR="00E06AA0" w:rsidRPr="0094006C">
        <w:rPr>
          <w:rFonts w:ascii="Verdana" w:hAnsi="Verdana"/>
          <w:color w:val="auto"/>
          <w:sz w:val="20"/>
        </w:rPr>
        <w:t>may</w:t>
      </w:r>
      <w:r w:rsidRPr="0094006C">
        <w:rPr>
          <w:rFonts w:ascii="Verdana" w:hAnsi="Verdana"/>
          <w:color w:val="auto"/>
          <w:sz w:val="20"/>
        </w:rPr>
        <w:t xml:space="preserve"> initially think it refers to special advisers to the Management Board.  We also </w:t>
      </w:r>
      <w:r w:rsidR="00E06AA0" w:rsidRPr="0094006C">
        <w:rPr>
          <w:rFonts w:ascii="Verdana" w:hAnsi="Verdana"/>
          <w:color w:val="auto"/>
          <w:sz w:val="20"/>
        </w:rPr>
        <w:t xml:space="preserve">recommend </w:t>
      </w:r>
      <w:r w:rsidRPr="0094006C">
        <w:rPr>
          <w:rFonts w:ascii="Verdana" w:hAnsi="Verdana"/>
          <w:color w:val="auto"/>
          <w:sz w:val="20"/>
        </w:rPr>
        <w:t>that this section be expanded and developed further to set out the governance requirements in relation to managing the interacti</w:t>
      </w:r>
      <w:r w:rsidR="0094006C">
        <w:rPr>
          <w:rFonts w:ascii="Verdana" w:hAnsi="Verdana"/>
          <w:color w:val="auto"/>
          <w:sz w:val="20"/>
        </w:rPr>
        <w:t>ons with the Special Advisers.</w:t>
      </w:r>
    </w:p>
    <w:p w:rsidR="0094006C" w:rsidRDefault="0094006C" w:rsidP="0094006C">
      <w:pPr>
        <w:pStyle w:val="ListParagraph"/>
        <w:rPr>
          <w:rFonts w:ascii="Verdana" w:hAnsi="Verdana"/>
          <w:sz w:val="20"/>
        </w:rPr>
      </w:pPr>
    </w:p>
    <w:p w:rsidR="002B1FBF" w:rsidRPr="0094006C" w:rsidRDefault="00AD3ED6" w:rsidP="0094006C">
      <w:pPr>
        <w:pStyle w:val="NoParagraphStyle"/>
        <w:numPr>
          <w:ilvl w:val="0"/>
          <w:numId w:val="4"/>
        </w:numPr>
        <w:tabs>
          <w:tab w:val="left" w:pos="284"/>
          <w:tab w:val="left" w:pos="567"/>
          <w:tab w:val="right" w:pos="5340"/>
        </w:tabs>
        <w:spacing w:line="240" w:lineRule="auto"/>
        <w:ind w:left="284"/>
        <w:rPr>
          <w:rFonts w:ascii="Verdana" w:hAnsi="Verdana"/>
          <w:color w:val="auto"/>
          <w:sz w:val="20"/>
        </w:rPr>
      </w:pPr>
      <w:r w:rsidRPr="0094006C">
        <w:rPr>
          <w:rFonts w:ascii="Verdana" w:hAnsi="Verdana"/>
          <w:color w:val="auto"/>
          <w:sz w:val="20"/>
        </w:rPr>
        <w:t>CIPFA welcomes the proposal that membership of the Management Board should be extended to augment the Board’s existing skills (reference page 5 of the Standard).  However, CIPFA believes this should be strengthened to ensure each Management Board has a qualified accountant as a full member</w:t>
      </w:r>
      <w:r w:rsidR="0004395C" w:rsidRPr="0094006C">
        <w:rPr>
          <w:rFonts w:ascii="Verdana" w:hAnsi="Verdana"/>
          <w:color w:val="auto"/>
          <w:sz w:val="20"/>
        </w:rPr>
        <w:t>,</w:t>
      </w:r>
      <w:r w:rsidRPr="0094006C">
        <w:rPr>
          <w:rFonts w:ascii="Verdana" w:hAnsi="Verdana"/>
          <w:color w:val="auto"/>
          <w:sz w:val="20"/>
        </w:rPr>
        <w:t xml:space="preserve"> who can advise </w:t>
      </w:r>
      <w:r w:rsidR="00546440" w:rsidRPr="0094006C">
        <w:rPr>
          <w:rFonts w:ascii="Verdana" w:hAnsi="Verdana"/>
          <w:color w:val="auto"/>
          <w:sz w:val="20"/>
        </w:rPr>
        <w:t xml:space="preserve">the Board </w:t>
      </w:r>
      <w:r w:rsidRPr="0094006C">
        <w:rPr>
          <w:rFonts w:ascii="Verdana" w:hAnsi="Verdana"/>
          <w:color w:val="auto"/>
          <w:sz w:val="20"/>
        </w:rPr>
        <w:t>on strategic and operational financial management matters</w:t>
      </w:r>
      <w:r w:rsidR="00546440" w:rsidRPr="0094006C">
        <w:rPr>
          <w:rFonts w:ascii="Verdana" w:hAnsi="Verdana"/>
          <w:color w:val="auto"/>
          <w:sz w:val="20"/>
        </w:rPr>
        <w:t xml:space="preserve"> and act as a check against ‘ultra vires’ spending and risky projects</w:t>
      </w:r>
      <w:r w:rsidRPr="0094006C">
        <w:rPr>
          <w:rFonts w:ascii="Verdana" w:hAnsi="Verdana"/>
          <w:color w:val="auto"/>
          <w:sz w:val="20"/>
        </w:rPr>
        <w:t>.  It would also strengthen the Board if there was an emphasis on it obtaining other specialist professional advice when required (e.g. legal advice).</w:t>
      </w:r>
    </w:p>
    <w:p w:rsidR="00AD3ED6" w:rsidRPr="0094006C" w:rsidRDefault="00AD3ED6" w:rsidP="0094006C">
      <w:pPr>
        <w:pStyle w:val="NoParagraphStyle"/>
        <w:tabs>
          <w:tab w:val="left" w:pos="567"/>
          <w:tab w:val="left" w:pos="851"/>
          <w:tab w:val="right" w:pos="5340"/>
        </w:tabs>
        <w:spacing w:line="240" w:lineRule="auto"/>
        <w:ind w:left="284"/>
        <w:rPr>
          <w:rFonts w:ascii="Verdana" w:hAnsi="Verdana"/>
          <w:color w:val="auto"/>
          <w:sz w:val="20"/>
        </w:rPr>
      </w:pPr>
    </w:p>
    <w:p w:rsidR="00AD3ED6" w:rsidRPr="0094006C" w:rsidRDefault="00AD3ED6" w:rsidP="0094006C">
      <w:pPr>
        <w:pStyle w:val="NoParagraphStyle"/>
        <w:numPr>
          <w:ilvl w:val="0"/>
          <w:numId w:val="4"/>
        </w:numPr>
        <w:tabs>
          <w:tab w:val="left" w:pos="567"/>
          <w:tab w:val="left" w:pos="851"/>
          <w:tab w:val="right" w:pos="5340"/>
        </w:tabs>
        <w:spacing w:line="240" w:lineRule="auto"/>
        <w:ind w:left="284"/>
        <w:rPr>
          <w:rFonts w:ascii="Verdana" w:hAnsi="Verdana"/>
          <w:color w:val="auto"/>
          <w:sz w:val="20"/>
        </w:rPr>
      </w:pPr>
      <w:r w:rsidRPr="0094006C">
        <w:rPr>
          <w:rFonts w:ascii="Verdana" w:hAnsi="Verdana"/>
          <w:color w:val="auto"/>
          <w:sz w:val="20"/>
        </w:rPr>
        <w:t xml:space="preserve">In CIPFA’s experience, there is a wide variation in the quality and quantity of reporting to Boards of public bodies.  We therefore agree </w:t>
      </w:r>
      <w:r w:rsidR="00546440" w:rsidRPr="0094006C">
        <w:rPr>
          <w:rFonts w:ascii="Verdana" w:hAnsi="Verdana"/>
          <w:color w:val="auto"/>
          <w:sz w:val="20"/>
        </w:rPr>
        <w:t xml:space="preserve">(reference page 26) </w:t>
      </w:r>
      <w:r w:rsidRPr="0094006C">
        <w:rPr>
          <w:rFonts w:ascii="Verdana" w:hAnsi="Verdana"/>
          <w:color w:val="auto"/>
          <w:sz w:val="20"/>
        </w:rPr>
        <w:t xml:space="preserve">that each Board should be clear about the information it needs to help it function effectively and to support its decisions. </w:t>
      </w:r>
      <w:r w:rsidR="00546440" w:rsidRPr="0094006C">
        <w:rPr>
          <w:rFonts w:ascii="Verdana" w:hAnsi="Verdana"/>
          <w:color w:val="auto"/>
          <w:sz w:val="20"/>
        </w:rPr>
        <w:t>We have found that the use of modern technology and bespoke software can help make better use of resources to support Boards.</w:t>
      </w:r>
    </w:p>
    <w:p w:rsidR="00546440" w:rsidRPr="0094006C" w:rsidRDefault="00546440" w:rsidP="0094006C">
      <w:pPr>
        <w:pStyle w:val="NoParagraphStyle"/>
        <w:tabs>
          <w:tab w:val="left" w:pos="567"/>
          <w:tab w:val="left" w:pos="851"/>
          <w:tab w:val="right" w:pos="5340"/>
        </w:tabs>
        <w:spacing w:line="240" w:lineRule="auto"/>
        <w:ind w:left="284"/>
        <w:rPr>
          <w:rFonts w:ascii="Verdana" w:hAnsi="Verdana"/>
          <w:color w:val="auto"/>
          <w:sz w:val="20"/>
        </w:rPr>
      </w:pPr>
    </w:p>
    <w:p w:rsidR="00546440" w:rsidRPr="0094006C" w:rsidRDefault="00546440" w:rsidP="0094006C">
      <w:pPr>
        <w:pStyle w:val="NoParagraphStyle"/>
        <w:numPr>
          <w:ilvl w:val="0"/>
          <w:numId w:val="4"/>
        </w:numPr>
        <w:tabs>
          <w:tab w:val="left" w:pos="567"/>
          <w:tab w:val="left" w:pos="851"/>
          <w:tab w:val="right" w:pos="5340"/>
        </w:tabs>
        <w:spacing w:line="240" w:lineRule="auto"/>
        <w:ind w:left="284"/>
        <w:rPr>
          <w:rFonts w:ascii="Verdana" w:hAnsi="Verdana"/>
          <w:color w:val="auto"/>
          <w:sz w:val="20"/>
        </w:rPr>
      </w:pPr>
      <w:r w:rsidRPr="0094006C">
        <w:rPr>
          <w:rFonts w:ascii="Verdana" w:hAnsi="Verdana"/>
          <w:color w:val="auto"/>
          <w:sz w:val="20"/>
        </w:rPr>
        <w:t>The Draft Standard (in chapter 4) helpfully sets out governance arrangements in respect of bodies under their aegis.  This is another area where a sensible balance between control (by the department) and autonomy (of the sponsored arms-length body) is required.  CIPFA has found that the publication ‘It Takes Two</w:t>
      </w:r>
      <w:r w:rsidR="00C83F1E" w:rsidRPr="0094006C">
        <w:rPr>
          <w:rFonts w:ascii="Verdana" w:hAnsi="Verdana"/>
          <w:color w:val="auto"/>
          <w:sz w:val="20"/>
        </w:rPr>
        <w:t xml:space="preserve"> – A Framework for Effective Relationships between Government and its ALBs</w:t>
      </w:r>
      <w:r w:rsidRPr="0094006C">
        <w:rPr>
          <w:rFonts w:ascii="Verdana" w:hAnsi="Verdana"/>
          <w:color w:val="auto"/>
          <w:sz w:val="20"/>
        </w:rPr>
        <w:t>’</w:t>
      </w:r>
      <w:r w:rsidR="00C83F1E" w:rsidRPr="0094006C">
        <w:rPr>
          <w:rFonts w:ascii="Verdana" w:hAnsi="Verdana"/>
          <w:color w:val="auto"/>
          <w:sz w:val="20"/>
        </w:rPr>
        <w:t xml:space="preserve">, jointly published by the UK-based Institute for Government and Public Chairs’ Forum, </w:t>
      </w:r>
      <w:r w:rsidR="008561BA" w:rsidRPr="0094006C">
        <w:rPr>
          <w:rFonts w:ascii="Verdana" w:hAnsi="Verdana"/>
          <w:color w:val="auto"/>
          <w:sz w:val="20"/>
        </w:rPr>
        <w:t xml:space="preserve">helpfully </w:t>
      </w:r>
      <w:r w:rsidR="00C83F1E" w:rsidRPr="0094006C">
        <w:rPr>
          <w:rFonts w:ascii="Verdana" w:hAnsi="Verdana"/>
          <w:color w:val="auto"/>
          <w:sz w:val="20"/>
        </w:rPr>
        <w:t xml:space="preserve">sets out principles and good practice guidance to help strengthen such relationships. </w:t>
      </w:r>
    </w:p>
    <w:p w:rsidR="002B1FBF" w:rsidRPr="0094006C" w:rsidRDefault="002B1FBF" w:rsidP="0094006C">
      <w:pPr>
        <w:pStyle w:val="NoParagraphStyle"/>
        <w:tabs>
          <w:tab w:val="left" w:pos="567"/>
          <w:tab w:val="left" w:pos="851"/>
          <w:tab w:val="right" w:pos="5340"/>
        </w:tabs>
        <w:spacing w:line="240" w:lineRule="auto"/>
        <w:ind w:left="284"/>
        <w:rPr>
          <w:rFonts w:ascii="Verdana" w:hAnsi="Verdana"/>
          <w:color w:val="auto"/>
          <w:sz w:val="20"/>
        </w:rPr>
      </w:pPr>
    </w:p>
    <w:p w:rsidR="00802835" w:rsidRPr="0094006C" w:rsidRDefault="008561BA" w:rsidP="0094006C">
      <w:pPr>
        <w:pStyle w:val="NoParagraphStyle"/>
        <w:numPr>
          <w:ilvl w:val="0"/>
          <w:numId w:val="4"/>
        </w:numPr>
        <w:tabs>
          <w:tab w:val="left" w:pos="567"/>
          <w:tab w:val="left" w:pos="851"/>
          <w:tab w:val="right" w:pos="5340"/>
        </w:tabs>
        <w:spacing w:line="240" w:lineRule="auto"/>
        <w:ind w:left="284"/>
        <w:rPr>
          <w:rFonts w:ascii="Verdana" w:hAnsi="Verdana"/>
          <w:color w:val="auto"/>
          <w:sz w:val="20"/>
        </w:rPr>
      </w:pPr>
      <w:r w:rsidRPr="0094006C">
        <w:rPr>
          <w:rFonts w:ascii="Verdana" w:hAnsi="Verdana"/>
          <w:color w:val="auto"/>
          <w:sz w:val="20"/>
        </w:rPr>
        <w:lastRenderedPageBreak/>
        <w:t xml:space="preserve">CIPFA supports the </w:t>
      </w:r>
      <w:r w:rsidR="00C83F1E" w:rsidRPr="0094006C">
        <w:rPr>
          <w:rFonts w:ascii="Verdana" w:hAnsi="Verdana"/>
          <w:color w:val="auto"/>
          <w:sz w:val="20"/>
        </w:rPr>
        <w:t xml:space="preserve">good practice for departments to have a governance framework that sets out its audit and assurance arrangements, as recommended on page 32 of the Draft Standard.  </w:t>
      </w:r>
    </w:p>
    <w:p w:rsidR="00802835" w:rsidRPr="0094006C" w:rsidRDefault="00802835" w:rsidP="0094006C">
      <w:pPr>
        <w:pStyle w:val="NoParagraphStyle"/>
        <w:tabs>
          <w:tab w:val="left" w:pos="567"/>
          <w:tab w:val="left" w:pos="851"/>
          <w:tab w:val="right" w:pos="5340"/>
        </w:tabs>
        <w:spacing w:line="240" w:lineRule="auto"/>
        <w:ind w:left="284"/>
        <w:rPr>
          <w:rFonts w:ascii="Verdana" w:hAnsi="Verdana"/>
          <w:color w:val="auto"/>
          <w:sz w:val="20"/>
        </w:rPr>
      </w:pPr>
    </w:p>
    <w:p w:rsidR="00C83399" w:rsidRPr="0094006C" w:rsidRDefault="008561BA" w:rsidP="0094006C">
      <w:pPr>
        <w:pStyle w:val="NoParagraphStyle"/>
        <w:numPr>
          <w:ilvl w:val="0"/>
          <w:numId w:val="4"/>
        </w:numPr>
        <w:tabs>
          <w:tab w:val="left" w:pos="567"/>
          <w:tab w:val="left" w:pos="851"/>
          <w:tab w:val="right" w:pos="5340"/>
        </w:tabs>
        <w:spacing w:line="240" w:lineRule="auto"/>
        <w:ind w:left="284"/>
        <w:rPr>
          <w:rFonts w:ascii="Verdana" w:hAnsi="Verdana"/>
          <w:color w:val="auto"/>
          <w:sz w:val="20"/>
        </w:rPr>
      </w:pPr>
      <w:r w:rsidRPr="0094006C">
        <w:rPr>
          <w:rFonts w:ascii="Verdana" w:hAnsi="Verdana"/>
          <w:color w:val="auto"/>
          <w:sz w:val="20"/>
        </w:rPr>
        <w:t>However, t</w:t>
      </w:r>
      <w:r w:rsidR="00C83F1E" w:rsidRPr="0094006C">
        <w:rPr>
          <w:rFonts w:ascii="Verdana" w:hAnsi="Verdana"/>
          <w:color w:val="auto"/>
          <w:sz w:val="20"/>
        </w:rPr>
        <w:t xml:space="preserve">he Standard also proposes </w:t>
      </w:r>
      <w:r w:rsidR="00C83399" w:rsidRPr="0094006C">
        <w:rPr>
          <w:rFonts w:ascii="Verdana" w:hAnsi="Verdana"/>
          <w:color w:val="auto"/>
          <w:sz w:val="20"/>
        </w:rPr>
        <w:t xml:space="preserve">that </w:t>
      </w:r>
      <w:r w:rsidR="00C83F1E" w:rsidRPr="0094006C">
        <w:rPr>
          <w:rFonts w:ascii="Verdana" w:hAnsi="Verdana"/>
          <w:color w:val="auto"/>
          <w:sz w:val="20"/>
        </w:rPr>
        <w:t>a compliance framework</w:t>
      </w:r>
      <w:r w:rsidR="00C83399" w:rsidRPr="0094006C">
        <w:rPr>
          <w:rFonts w:ascii="Verdana" w:hAnsi="Verdana"/>
          <w:color w:val="auto"/>
          <w:sz w:val="20"/>
        </w:rPr>
        <w:t xml:space="preserve"> should be developed to accompany the governance framework.  </w:t>
      </w:r>
      <w:r w:rsidR="00802835" w:rsidRPr="0094006C">
        <w:rPr>
          <w:rFonts w:ascii="Verdana" w:hAnsi="Verdana"/>
          <w:color w:val="auto"/>
          <w:sz w:val="20"/>
        </w:rPr>
        <w:t xml:space="preserve">CIPFA considers </w:t>
      </w:r>
      <w:r w:rsidR="0004395C" w:rsidRPr="0094006C">
        <w:rPr>
          <w:rFonts w:ascii="Verdana" w:hAnsi="Verdana"/>
          <w:color w:val="auto"/>
          <w:sz w:val="20"/>
        </w:rPr>
        <w:t>t</w:t>
      </w:r>
      <w:r w:rsidR="00802835" w:rsidRPr="0094006C">
        <w:rPr>
          <w:rFonts w:ascii="Verdana" w:hAnsi="Verdana"/>
          <w:color w:val="auto"/>
          <w:sz w:val="20"/>
        </w:rPr>
        <w:t xml:space="preserve">his requirement </w:t>
      </w:r>
      <w:r w:rsidR="00F32B10" w:rsidRPr="0094006C">
        <w:rPr>
          <w:rFonts w:ascii="Verdana" w:hAnsi="Verdana"/>
          <w:color w:val="auto"/>
          <w:sz w:val="20"/>
        </w:rPr>
        <w:t xml:space="preserve">risks becoming </w:t>
      </w:r>
      <w:r w:rsidR="00802835" w:rsidRPr="0094006C">
        <w:rPr>
          <w:rFonts w:ascii="Verdana" w:hAnsi="Verdana"/>
          <w:color w:val="auto"/>
          <w:sz w:val="20"/>
        </w:rPr>
        <w:t>exceptionally broad and onerous</w:t>
      </w:r>
      <w:r w:rsidR="00F32B10" w:rsidRPr="0094006C">
        <w:rPr>
          <w:rFonts w:ascii="Verdana" w:hAnsi="Verdana"/>
          <w:color w:val="auto"/>
          <w:sz w:val="20"/>
        </w:rPr>
        <w:t xml:space="preserve"> </w:t>
      </w:r>
      <w:r w:rsidR="00802835" w:rsidRPr="0094006C">
        <w:rPr>
          <w:rFonts w:ascii="Verdana" w:hAnsi="Verdana"/>
          <w:color w:val="auto"/>
          <w:sz w:val="20"/>
        </w:rPr>
        <w:t xml:space="preserve">as it </w:t>
      </w:r>
      <w:r w:rsidR="00F32B10" w:rsidRPr="0094006C">
        <w:rPr>
          <w:rFonts w:ascii="Verdana" w:hAnsi="Verdana"/>
          <w:color w:val="auto"/>
          <w:sz w:val="20"/>
        </w:rPr>
        <w:t xml:space="preserve">may be very difficult </w:t>
      </w:r>
      <w:r w:rsidR="00802835" w:rsidRPr="0094006C">
        <w:rPr>
          <w:rFonts w:ascii="Verdana" w:hAnsi="Verdana"/>
          <w:color w:val="auto"/>
          <w:sz w:val="20"/>
        </w:rPr>
        <w:t xml:space="preserve">to certify that </w:t>
      </w:r>
      <w:r w:rsidR="00F32B10" w:rsidRPr="0094006C">
        <w:rPr>
          <w:rFonts w:ascii="Verdana" w:hAnsi="Verdana"/>
          <w:color w:val="auto"/>
          <w:sz w:val="20"/>
        </w:rPr>
        <w:t xml:space="preserve">departments are </w:t>
      </w:r>
      <w:r w:rsidR="00802835" w:rsidRPr="0094006C">
        <w:rPr>
          <w:rFonts w:ascii="Verdana" w:hAnsi="Verdana"/>
          <w:color w:val="auto"/>
          <w:sz w:val="20"/>
        </w:rPr>
        <w:t>in full compliance with every possible law that may be relevant.</w:t>
      </w:r>
    </w:p>
    <w:p w:rsidR="00802835" w:rsidRPr="0094006C" w:rsidRDefault="00802835" w:rsidP="0094006C">
      <w:pPr>
        <w:pStyle w:val="NoParagraphStyle"/>
        <w:tabs>
          <w:tab w:val="left" w:pos="567"/>
          <w:tab w:val="left" w:pos="851"/>
          <w:tab w:val="right" w:pos="5340"/>
        </w:tabs>
        <w:spacing w:line="240" w:lineRule="auto"/>
        <w:ind w:left="284"/>
        <w:rPr>
          <w:rFonts w:ascii="Verdana" w:hAnsi="Verdana"/>
          <w:color w:val="auto"/>
          <w:sz w:val="20"/>
        </w:rPr>
      </w:pPr>
    </w:p>
    <w:p w:rsidR="00796ECB" w:rsidRPr="0094006C" w:rsidRDefault="00D60D28"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In summary, CIPFA welcomes th</w:t>
      </w:r>
      <w:r w:rsidR="0004395C" w:rsidRPr="0094006C">
        <w:rPr>
          <w:rFonts w:ascii="Verdana" w:hAnsi="Verdana"/>
          <w:color w:val="auto"/>
          <w:sz w:val="20"/>
        </w:rPr>
        <w:t>e</w:t>
      </w:r>
      <w:r w:rsidRPr="0094006C">
        <w:rPr>
          <w:rFonts w:ascii="Verdana" w:hAnsi="Verdana"/>
          <w:color w:val="auto"/>
          <w:sz w:val="20"/>
        </w:rPr>
        <w:t xml:space="preserve"> Draft Standard</w:t>
      </w:r>
      <w:r w:rsidR="0004395C" w:rsidRPr="0094006C">
        <w:rPr>
          <w:rFonts w:ascii="Verdana" w:hAnsi="Verdana"/>
          <w:color w:val="auto"/>
          <w:sz w:val="20"/>
        </w:rPr>
        <w:t>.  We</w:t>
      </w:r>
      <w:r w:rsidRPr="0094006C">
        <w:rPr>
          <w:rFonts w:ascii="Verdana" w:hAnsi="Verdana"/>
          <w:color w:val="auto"/>
          <w:sz w:val="20"/>
        </w:rPr>
        <w:t xml:space="preserve"> believe there are many </w:t>
      </w:r>
      <w:r w:rsidR="0004395C" w:rsidRPr="0094006C">
        <w:rPr>
          <w:rFonts w:ascii="Verdana" w:hAnsi="Verdana"/>
          <w:color w:val="auto"/>
          <w:sz w:val="20"/>
        </w:rPr>
        <w:t>valid</w:t>
      </w:r>
      <w:r w:rsidRPr="0094006C">
        <w:rPr>
          <w:rFonts w:ascii="Verdana" w:hAnsi="Verdana"/>
          <w:color w:val="auto"/>
          <w:sz w:val="20"/>
        </w:rPr>
        <w:t xml:space="preserve"> points </w:t>
      </w:r>
      <w:r w:rsidR="00B3052C">
        <w:rPr>
          <w:rFonts w:ascii="Verdana" w:hAnsi="Verdana"/>
          <w:color w:val="auto"/>
          <w:sz w:val="20"/>
        </w:rPr>
        <w:t>included</w:t>
      </w:r>
      <w:r w:rsidRPr="0094006C">
        <w:rPr>
          <w:rFonts w:ascii="Verdana" w:hAnsi="Verdana"/>
          <w:color w:val="auto"/>
          <w:sz w:val="20"/>
        </w:rPr>
        <w:t xml:space="preserve"> that will help to improve governance in central government </w:t>
      </w:r>
      <w:r w:rsidR="00B3052C" w:rsidRPr="0094006C">
        <w:rPr>
          <w:rFonts w:ascii="Verdana" w:hAnsi="Verdana"/>
          <w:color w:val="auto"/>
          <w:sz w:val="20"/>
        </w:rPr>
        <w:t>departments</w:t>
      </w:r>
      <w:r w:rsidR="00B3052C">
        <w:rPr>
          <w:rFonts w:ascii="Verdana" w:hAnsi="Verdana"/>
          <w:color w:val="auto"/>
          <w:sz w:val="20"/>
        </w:rPr>
        <w:t>;</w:t>
      </w:r>
      <w:r w:rsidRPr="0094006C">
        <w:rPr>
          <w:rFonts w:ascii="Verdana" w:hAnsi="Verdana"/>
          <w:color w:val="auto"/>
          <w:sz w:val="20"/>
        </w:rPr>
        <w:t xml:space="preserve"> </w:t>
      </w:r>
      <w:r w:rsidR="00B3052C">
        <w:rPr>
          <w:rFonts w:ascii="Verdana" w:hAnsi="Verdana"/>
          <w:color w:val="auto"/>
          <w:sz w:val="20"/>
        </w:rPr>
        <w:t>h</w:t>
      </w:r>
      <w:r w:rsidR="0004395C" w:rsidRPr="0094006C">
        <w:rPr>
          <w:rFonts w:ascii="Verdana" w:hAnsi="Verdana"/>
          <w:color w:val="auto"/>
          <w:sz w:val="20"/>
        </w:rPr>
        <w:t xml:space="preserve">owever, </w:t>
      </w:r>
      <w:r w:rsidRPr="0094006C">
        <w:rPr>
          <w:rFonts w:ascii="Verdana" w:hAnsi="Verdana"/>
          <w:color w:val="auto"/>
          <w:sz w:val="20"/>
        </w:rPr>
        <w:t xml:space="preserve">we believe </w:t>
      </w:r>
      <w:r w:rsidR="0004395C" w:rsidRPr="0094006C">
        <w:rPr>
          <w:rFonts w:ascii="Verdana" w:hAnsi="Verdana"/>
          <w:color w:val="auto"/>
          <w:sz w:val="20"/>
        </w:rPr>
        <w:t xml:space="preserve">the Draft Standard </w:t>
      </w:r>
      <w:r w:rsidRPr="0094006C">
        <w:rPr>
          <w:rFonts w:ascii="Verdana" w:hAnsi="Verdana"/>
          <w:color w:val="auto"/>
          <w:sz w:val="20"/>
        </w:rPr>
        <w:t>could be enhanced further.  CIPFA is happy to advise</w:t>
      </w:r>
      <w:r w:rsidR="0004395C" w:rsidRPr="0094006C">
        <w:rPr>
          <w:rFonts w:ascii="Verdana" w:hAnsi="Verdana"/>
          <w:color w:val="auto"/>
          <w:sz w:val="20"/>
        </w:rPr>
        <w:t>,</w:t>
      </w:r>
      <w:r w:rsidRPr="0094006C">
        <w:rPr>
          <w:rFonts w:ascii="Verdana" w:hAnsi="Verdana"/>
          <w:color w:val="auto"/>
          <w:sz w:val="20"/>
        </w:rPr>
        <w:t xml:space="preserve"> in any way we can</w:t>
      </w:r>
      <w:r w:rsidR="0004395C" w:rsidRPr="0094006C">
        <w:rPr>
          <w:rFonts w:ascii="Verdana" w:hAnsi="Verdana"/>
          <w:color w:val="auto"/>
          <w:sz w:val="20"/>
        </w:rPr>
        <w:t>,</w:t>
      </w:r>
      <w:r w:rsidRPr="0094006C">
        <w:rPr>
          <w:rFonts w:ascii="Verdana" w:hAnsi="Verdana"/>
          <w:color w:val="auto"/>
          <w:sz w:val="20"/>
        </w:rPr>
        <w:t xml:space="preserve"> </w:t>
      </w:r>
      <w:r w:rsidR="0004395C" w:rsidRPr="0094006C">
        <w:rPr>
          <w:rFonts w:ascii="Verdana" w:hAnsi="Verdana"/>
          <w:color w:val="auto"/>
          <w:sz w:val="20"/>
        </w:rPr>
        <w:t xml:space="preserve">on how to </w:t>
      </w:r>
      <w:r w:rsidRPr="0094006C">
        <w:rPr>
          <w:rFonts w:ascii="Verdana" w:hAnsi="Verdana"/>
          <w:color w:val="auto"/>
          <w:sz w:val="20"/>
        </w:rPr>
        <w:t xml:space="preserve">strengthen the Standard and </w:t>
      </w:r>
      <w:r w:rsidR="00E06AA0" w:rsidRPr="0094006C">
        <w:rPr>
          <w:rFonts w:ascii="Verdana" w:hAnsi="Verdana"/>
          <w:color w:val="auto"/>
          <w:sz w:val="20"/>
        </w:rPr>
        <w:t xml:space="preserve">build </w:t>
      </w:r>
      <w:r w:rsidRPr="0094006C">
        <w:rPr>
          <w:rFonts w:ascii="Verdana" w:hAnsi="Verdana"/>
          <w:color w:val="auto"/>
          <w:sz w:val="20"/>
        </w:rPr>
        <w:t xml:space="preserve">governance </w:t>
      </w:r>
      <w:r w:rsidR="00E06AA0" w:rsidRPr="0094006C">
        <w:rPr>
          <w:rFonts w:ascii="Verdana" w:hAnsi="Verdana"/>
          <w:color w:val="auto"/>
          <w:sz w:val="20"/>
        </w:rPr>
        <w:t xml:space="preserve">capacity and capability </w:t>
      </w:r>
      <w:r w:rsidR="00D22A1E" w:rsidRPr="0094006C">
        <w:rPr>
          <w:rFonts w:ascii="Verdana" w:hAnsi="Verdana"/>
          <w:color w:val="auto"/>
          <w:sz w:val="20"/>
        </w:rPr>
        <w:t>in central government departments in Ireland</w:t>
      </w:r>
      <w:r w:rsidRPr="0094006C">
        <w:rPr>
          <w:rFonts w:ascii="Verdana" w:hAnsi="Verdana"/>
          <w:color w:val="auto"/>
          <w:sz w:val="20"/>
        </w:rPr>
        <w:t>.</w:t>
      </w:r>
    </w:p>
    <w:p w:rsidR="00E319D1" w:rsidRPr="0094006C" w:rsidRDefault="00E319D1" w:rsidP="0094006C">
      <w:pPr>
        <w:pStyle w:val="NoParagraphStyle"/>
        <w:tabs>
          <w:tab w:val="left" w:pos="567"/>
          <w:tab w:val="left" w:pos="851"/>
          <w:tab w:val="right" w:pos="5340"/>
        </w:tabs>
        <w:spacing w:line="240" w:lineRule="auto"/>
        <w:rPr>
          <w:rFonts w:ascii="Verdana" w:hAnsi="Verdana"/>
          <w:color w:val="auto"/>
          <w:sz w:val="20"/>
        </w:rPr>
      </w:pPr>
    </w:p>
    <w:p w:rsidR="00E319D1" w:rsidRPr="0094006C" w:rsidRDefault="00E319D1" w:rsidP="0094006C">
      <w:pPr>
        <w:pStyle w:val="NoParagraphStyle"/>
        <w:tabs>
          <w:tab w:val="left" w:pos="567"/>
          <w:tab w:val="left" w:pos="851"/>
          <w:tab w:val="right" w:pos="5340"/>
        </w:tabs>
        <w:spacing w:line="240" w:lineRule="auto"/>
        <w:rPr>
          <w:rFonts w:ascii="Verdana" w:hAnsi="Verdana"/>
          <w:color w:val="auto"/>
          <w:sz w:val="20"/>
        </w:rPr>
      </w:pPr>
      <w:r w:rsidRPr="0094006C">
        <w:rPr>
          <w:rFonts w:ascii="Verdana" w:hAnsi="Verdana"/>
          <w:color w:val="auto"/>
          <w:sz w:val="20"/>
        </w:rPr>
        <w:t>Thank you for your consideration.</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Yours sincerely</w:t>
      </w:r>
    </w:p>
    <w:p w:rsidR="00E319D1" w:rsidRPr="0094006C" w:rsidRDefault="00ED2094"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noProof/>
          <w:sz w:val="20"/>
          <w:lang w:val="en-GB"/>
        </w:rPr>
        <w:drawing>
          <wp:inline distT="0" distB="0" distL="0" distR="0">
            <wp:extent cx="1439333" cy="8096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333" cy="809625"/>
                    </a:xfrm>
                    <a:prstGeom prst="rect">
                      <a:avLst/>
                    </a:prstGeom>
                    <a:noFill/>
                    <a:ln>
                      <a:noFill/>
                    </a:ln>
                  </pic:spPr>
                </pic:pic>
              </a:graphicData>
            </a:graphic>
          </wp:inline>
        </w:drawing>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b/>
          <w:color w:val="auto"/>
          <w:sz w:val="20"/>
        </w:rPr>
      </w:pPr>
      <w:r w:rsidRPr="0094006C">
        <w:rPr>
          <w:rFonts w:ascii="Verdana" w:hAnsi="Verdana"/>
          <w:b/>
          <w:color w:val="auto"/>
          <w:sz w:val="20"/>
        </w:rPr>
        <w:t>Stephen G Mungavin</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 xml:space="preserve">Head of CIPFA Northern Ireland </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 xml:space="preserve">T: 028 9026 6770 </w:t>
      </w:r>
    </w:p>
    <w:p w:rsidR="00E319D1" w:rsidRPr="0094006C" w:rsidRDefault="00E319D1" w:rsidP="00E319D1">
      <w:pPr>
        <w:pStyle w:val="NoParagraphStyle"/>
        <w:tabs>
          <w:tab w:val="left" w:pos="567"/>
          <w:tab w:val="left" w:pos="851"/>
          <w:tab w:val="right" w:pos="5340"/>
        </w:tabs>
        <w:spacing w:line="240" w:lineRule="auto"/>
        <w:jc w:val="both"/>
        <w:rPr>
          <w:rFonts w:ascii="Verdana" w:hAnsi="Verdana"/>
          <w:color w:val="auto"/>
          <w:sz w:val="20"/>
        </w:rPr>
      </w:pPr>
      <w:r w:rsidRPr="0094006C">
        <w:rPr>
          <w:rFonts w:ascii="Verdana" w:hAnsi="Verdana"/>
          <w:color w:val="auto"/>
          <w:sz w:val="20"/>
        </w:rPr>
        <w:t xml:space="preserve">Email: </w:t>
      </w:r>
      <w:hyperlink r:id="rId9" w:history="1">
        <w:r w:rsidRPr="0094006C">
          <w:rPr>
            <w:rStyle w:val="Hyperlink"/>
            <w:rFonts w:ascii="Verdana" w:hAnsi="Verdana"/>
            <w:sz w:val="20"/>
          </w:rPr>
          <w:t>steve.mungavin@cipfa.org.uk</w:t>
        </w:r>
      </w:hyperlink>
    </w:p>
    <w:sectPr w:rsidR="00E319D1" w:rsidRPr="0094006C" w:rsidSect="00AD2EEE">
      <w:headerReference w:type="default" r:id="rId10"/>
      <w:footerReference w:type="default" r:id="rId11"/>
      <w:pgSz w:w="11906" w:h="16838"/>
      <w:pgMar w:top="2835" w:right="1134" w:bottom="71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98" w:rsidRDefault="00C72598">
      <w:r>
        <w:separator/>
      </w:r>
    </w:p>
  </w:endnote>
  <w:endnote w:type="continuationSeparator" w:id="0">
    <w:p w:rsidR="00C72598" w:rsidRDefault="00C7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F9" w:rsidRDefault="00C17E47">
    <w:pPr>
      <w:pStyle w:val="Footer"/>
    </w:pPr>
    <w:r>
      <w:rPr>
        <w:noProof/>
        <w:lang w:eastAsia="en-GB"/>
      </w:rPr>
      <w:drawing>
        <wp:anchor distT="0" distB="0" distL="114300" distR="114300" simplePos="0" relativeHeight="251657216" behindDoc="0" locked="0" layoutInCell="1" allowOverlap="1" wp14:anchorId="120D2F71" wp14:editId="1EE1ACEA">
          <wp:simplePos x="0" y="0"/>
          <wp:positionH relativeFrom="column">
            <wp:align>right</wp:align>
          </wp:positionH>
          <wp:positionV relativeFrom="paragraph">
            <wp:posOffset>3810</wp:posOffset>
          </wp:positionV>
          <wp:extent cx="7524750" cy="1962150"/>
          <wp:effectExtent l="0" t="0" r="0" b="0"/>
          <wp:wrapSquare wrapText="bothSides"/>
          <wp:docPr id="1" name="Picture 1" descr="Charity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ty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98" w:rsidRDefault="00C72598">
      <w:r>
        <w:separator/>
      </w:r>
    </w:p>
  </w:footnote>
  <w:footnote w:type="continuationSeparator" w:id="0">
    <w:p w:rsidR="00C72598" w:rsidRDefault="00C7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F9" w:rsidRDefault="00C17E47">
    <w:pPr>
      <w:pStyle w:val="Header"/>
      <w:tabs>
        <w:tab w:val="clear" w:pos="8306"/>
        <w:tab w:val="right" w:pos="9540"/>
      </w:tabs>
    </w:pPr>
    <w:r>
      <w:rPr>
        <w:noProof/>
        <w:lang w:eastAsia="en-GB"/>
      </w:rPr>
      <w:drawing>
        <wp:anchor distT="0" distB="0" distL="114300" distR="114300" simplePos="0" relativeHeight="251658240" behindDoc="0" locked="0" layoutInCell="1" allowOverlap="1" wp14:anchorId="6ECFB089" wp14:editId="30B45AD3">
          <wp:simplePos x="0" y="0"/>
          <wp:positionH relativeFrom="column">
            <wp:align>left</wp:align>
          </wp:positionH>
          <wp:positionV relativeFrom="paragraph">
            <wp:posOffset>0</wp:posOffset>
          </wp:positionV>
          <wp:extent cx="7524750" cy="1400175"/>
          <wp:effectExtent l="0" t="0" r="0" b="9525"/>
          <wp:wrapSquare wrapText="bothSides"/>
          <wp:docPr id="2" name="Picture 2" descr="N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796"/>
    <w:multiLevelType w:val="hybridMultilevel"/>
    <w:tmpl w:val="5EE88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F0871"/>
    <w:multiLevelType w:val="hybridMultilevel"/>
    <w:tmpl w:val="7D1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862974"/>
    <w:multiLevelType w:val="hybridMultilevel"/>
    <w:tmpl w:val="279E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485BC3"/>
    <w:multiLevelType w:val="hybridMultilevel"/>
    <w:tmpl w:val="C0866512"/>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47"/>
    <w:rsid w:val="0004395C"/>
    <w:rsid w:val="00086401"/>
    <w:rsid w:val="00094CEF"/>
    <w:rsid w:val="000F5BB2"/>
    <w:rsid w:val="001528AF"/>
    <w:rsid w:val="00155ED2"/>
    <w:rsid w:val="0027096C"/>
    <w:rsid w:val="002A1896"/>
    <w:rsid w:val="002B1FBF"/>
    <w:rsid w:val="00301DA9"/>
    <w:rsid w:val="003E23EA"/>
    <w:rsid w:val="0043343C"/>
    <w:rsid w:val="00450D66"/>
    <w:rsid w:val="004D6CEA"/>
    <w:rsid w:val="00546440"/>
    <w:rsid w:val="005B37B6"/>
    <w:rsid w:val="005D2188"/>
    <w:rsid w:val="005F04BF"/>
    <w:rsid w:val="00623363"/>
    <w:rsid w:val="00651B04"/>
    <w:rsid w:val="00654748"/>
    <w:rsid w:val="00696814"/>
    <w:rsid w:val="006A0402"/>
    <w:rsid w:val="006B1EB3"/>
    <w:rsid w:val="00725FD1"/>
    <w:rsid w:val="00736969"/>
    <w:rsid w:val="00770603"/>
    <w:rsid w:val="0077579B"/>
    <w:rsid w:val="00796ECB"/>
    <w:rsid w:val="007B1808"/>
    <w:rsid w:val="007C543A"/>
    <w:rsid w:val="00802835"/>
    <w:rsid w:val="008561BA"/>
    <w:rsid w:val="008739EB"/>
    <w:rsid w:val="00873EE8"/>
    <w:rsid w:val="00935EF7"/>
    <w:rsid w:val="0094006C"/>
    <w:rsid w:val="00950FBE"/>
    <w:rsid w:val="009513D1"/>
    <w:rsid w:val="00987CB4"/>
    <w:rsid w:val="009A612D"/>
    <w:rsid w:val="009B12B3"/>
    <w:rsid w:val="009B2D9B"/>
    <w:rsid w:val="00A05ADC"/>
    <w:rsid w:val="00A12677"/>
    <w:rsid w:val="00A71411"/>
    <w:rsid w:val="00AD2EEE"/>
    <w:rsid w:val="00AD3ED6"/>
    <w:rsid w:val="00AF1EE7"/>
    <w:rsid w:val="00B217CE"/>
    <w:rsid w:val="00B3052C"/>
    <w:rsid w:val="00B506F7"/>
    <w:rsid w:val="00B50C8B"/>
    <w:rsid w:val="00B64B50"/>
    <w:rsid w:val="00B871A2"/>
    <w:rsid w:val="00C17E47"/>
    <w:rsid w:val="00C72598"/>
    <w:rsid w:val="00C83399"/>
    <w:rsid w:val="00C83F1E"/>
    <w:rsid w:val="00CA76F0"/>
    <w:rsid w:val="00D22A1E"/>
    <w:rsid w:val="00D406CF"/>
    <w:rsid w:val="00D52C0F"/>
    <w:rsid w:val="00D60D28"/>
    <w:rsid w:val="00E06AA0"/>
    <w:rsid w:val="00E319D1"/>
    <w:rsid w:val="00E45EED"/>
    <w:rsid w:val="00EB35AB"/>
    <w:rsid w:val="00EB457F"/>
    <w:rsid w:val="00ED2094"/>
    <w:rsid w:val="00ED7DF9"/>
    <w:rsid w:val="00F32B10"/>
    <w:rsid w:val="00F5448D"/>
    <w:rsid w:val="00F55FBD"/>
    <w:rsid w:val="00FA0A22"/>
    <w:rsid w:val="00FA445C"/>
    <w:rsid w:val="00FB5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03"/>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lang w:val="en-US"/>
    </w:rPr>
  </w:style>
  <w:style w:type="paragraph" w:customStyle="1" w:styleId="times">
    <w:name w:val="times"/>
    <w:basedOn w:val="Normal"/>
    <w:rsid w:val="0027096C"/>
    <w:pPr>
      <w:spacing w:before="100" w:beforeAutospacing="1" w:after="100" w:afterAutospacing="1"/>
    </w:pPr>
    <w:rPr>
      <w:lang w:val="en-US"/>
    </w:rPr>
  </w:style>
  <w:style w:type="character" w:styleId="Strong">
    <w:name w:val="Strong"/>
    <w:qFormat/>
    <w:rsid w:val="0027096C"/>
    <w:rPr>
      <w:b/>
      <w:bCs/>
    </w:rPr>
  </w:style>
  <w:style w:type="character" w:styleId="Hyperlink">
    <w:name w:val="Hyperlink"/>
    <w:rsid w:val="0027096C"/>
    <w:rPr>
      <w:color w:val="0000FF"/>
      <w:u w:val="single"/>
    </w:rPr>
  </w:style>
  <w:style w:type="paragraph" w:customStyle="1" w:styleId="Times0">
    <w:name w:val="Times"/>
    <w:basedOn w:val="Normal"/>
    <w:rsid w:val="00770603"/>
    <w:pPr>
      <w:overflowPunct w:val="0"/>
      <w:autoSpaceDE w:val="0"/>
      <w:autoSpaceDN w:val="0"/>
      <w:adjustRightInd w:val="0"/>
      <w:jc w:val="both"/>
      <w:textAlignment w:val="baseline"/>
    </w:pPr>
    <w:rPr>
      <w:rFonts w:ascii="Times" w:hAnsi="Times"/>
      <w:sz w:val="24"/>
      <w:szCs w:val="20"/>
    </w:rPr>
  </w:style>
  <w:style w:type="paragraph" w:styleId="BalloonText">
    <w:name w:val="Balloon Text"/>
    <w:basedOn w:val="Normal"/>
    <w:link w:val="BalloonTextChar"/>
    <w:rsid w:val="00ED2094"/>
    <w:rPr>
      <w:rFonts w:ascii="Tahoma" w:hAnsi="Tahoma" w:cs="Tahoma"/>
      <w:sz w:val="16"/>
      <w:szCs w:val="16"/>
    </w:rPr>
  </w:style>
  <w:style w:type="character" w:customStyle="1" w:styleId="BalloonTextChar">
    <w:name w:val="Balloon Text Char"/>
    <w:basedOn w:val="DefaultParagraphFont"/>
    <w:link w:val="BalloonText"/>
    <w:rsid w:val="00ED2094"/>
    <w:rPr>
      <w:rFonts w:ascii="Tahoma" w:hAnsi="Tahoma" w:cs="Tahoma"/>
      <w:sz w:val="16"/>
      <w:szCs w:val="16"/>
      <w:lang w:eastAsia="en-US"/>
    </w:rPr>
  </w:style>
  <w:style w:type="paragraph" w:styleId="ListParagraph">
    <w:name w:val="List Paragraph"/>
    <w:basedOn w:val="Normal"/>
    <w:uiPriority w:val="34"/>
    <w:qFormat/>
    <w:rsid w:val="009B1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03"/>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lang w:val="en-US"/>
    </w:rPr>
  </w:style>
  <w:style w:type="paragraph" w:customStyle="1" w:styleId="times">
    <w:name w:val="times"/>
    <w:basedOn w:val="Normal"/>
    <w:rsid w:val="0027096C"/>
    <w:pPr>
      <w:spacing w:before="100" w:beforeAutospacing="1" w:after="100" w:afterAutospacing="1"/>
    </w:pPr>
    <w:rPr>
      <w:lang w:val="en-US"/>
    </w:rPr>
  </w:style>
  <w:style w:type="character" w:styleId="Strong">
    <w:name w:val="Strong"/>
    <w:qFormat/>
    <w:rsid w:val="0027096C"/>
    <w:rPr>
      <w:b/>
      <w:bCs/>
    </w:rPr>
  </w:style>
  <w:style w:type="character" w:styleId="Hyperlink">
    <w:name w:val="Hyperlink"/>
    <w:rsid w:val="0027096C"/>
    <w:rPr>
      <w:color w:val="0000FF"/>
      <w:u w:val="single"/>
    </w:rPr>
  </w:style>
  <w:style w:type="paragraph" w:customStyle="1" w:styleId="Times0">
    <w:name w:val="Times"/>
    <w:basedOn w:val="Normal"/>
    <w:rsid w:val="00770603"/>
    <w:pPr>
      <w:overflowPunct w:val="0"/>
      <w:autoSpaceDE w:val="0"/>
      <w:autoSpaceDN w:val="0"/>
      <w:adjustRightInd w:val="0"/>
      <w:jc w:val="both"/>
      <w:textAlignment w:val="baseline"/>
    </w:pPr>
    <w:rPr>
      <w:rFonts w:ascii="Times" w:hAnsi="Times"/>
      <w:sz w:val="24"/>
      <w:szCs w:val="20"/>
    </w:rPr>
  </w:style>
  <w:style w:type="paragraph" w:styleId="BalloonText">
    <w:name w:val="Balloon Text"/>
    <w:basedOn w:val="Normal"/>
    <w:link w:val="BalloonTextChar"/>
    <w:rsid w:val="00ED2094"/>
    <w:rPr>
      <w:rFonts w:ascii="Tahoma" w:hAnsi="Tahoma" w:cs="Tahoma"/>
      <w:sz w:val="16"/>
      <w:szCs w:val="16"/>
    </w:rPr>
  </w:style>
  <w:style w:type="character" w:customStyle="1" w:styleId="BalloonTextChar">
    <w:name w:val="Balloon Text Char"/>
    <w:basedOn w:val="DefaultParagraphFont"/>
    <w:link w:val="BalloonText"/>
    <w:rsid w:val="00ED2094"/>
    <w:rPr>
      <w:rFonts w:ascii="Tahoma" w:hAnsi="Tahoma" w:cs="Tahoma"/>
      <w:sz w:val="16"/>
      <w:szCs w:val="16"/>
      <w:lang w:eastAsia="en-US"/>
    </w:rPr>
  </w:style>
  <w:style w:type="paragraph" w:styleId="ListParagraph">
    <w:name w:val="List Paragraph"/>
    <w:basedOn w:val="Normal"/>
    <w:uiPriority w:val="34"/>
    <w:qFormat/>
    <w:rsid w:val="009B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80764">
      <w:bodyDiv w:val="1"/>
      <w:marLeft w:val="0"/>
      <w:marRight w:val="0"/>
      <w:marTop w:val="0"/>
      <w:marBottom w:val="0"/>
      <w:divBdr>
        <w:top w:val="none" w:sz="0" w:space="0" w:color="auto"/>
        <w:left w:val="none" w:sz="0" w:space="0" w:color="auto"/>
        <w:bottom w:val="none" w:sz="0" w:space="0" w:color="auto"/>
        <w:right w:val="none" w:sz="0" w:space="0" w:color="auto"/>
      </w:divBdr>
      <w:divsChild>
        <w:div w:id="712774606">
          <w:marLeft w:val="0"/>
          <w:marRight w:val="0"/>
          <w:marTop w:val="0"/>
          <w:marBottom w:val="0"/>
          <w:divBdr>
            <w:top w:val="none" w:sz="0" w:space="0" w:color="auto"/>
            <w:left w:val="none" w:sz="0" w:space="0" w:color="auto"/>
            <w:bottom w:val="none" w:sz="0" w:space="0" w:color="auto"/>
            <w:right w:val="none" w:sz="0" w:space="0" w:color="auto"/>
          </w:divBdr>
        </w:div>
      </w:divsChild>
    </w:div>
    <w:div w:id="2045057933">
      <w:bodyDiv w:val="1"/>
      <w:marLeft w:val="0"/>
      <w:marRight w:val="0"/>
      <w:marTop w:val="0"/>
      <w:marBottom w:val="0"/>
      <w:divBdr>
        <w:top w:val="none" w:sz="0" w:space="0" w:color="auto"/>
        <w:left w:val="none" w:sz="0" w:space="0" w:color="auto"/>
        <w:bottom w:val="none" w:sz="0" w:space="0" w:color="auto"/>
        <w:right w:val="none" w:sz="0" w:space="0" w:color="auto"/>
      </w:divBdr>
      <w:divsChild>
        <w:div w:id="58558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mungavin@cipfa.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1790</Words>
  <Characters>10205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8 January 2008</vt:lpstr>
    </vt:vector>
  </TitlesOfParts>
  <Company>The Learning Poole</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January 2008</dc:title>
  <dc:creator>Mungavin, Steve</dc:creator>
  <cp:lastModifiedBy>Lavery, Joan</cp:lastModifiedBy>
  <cp:revision>2</cp:revision>
  <cp:lastPrinted>2015-06-26T10:57:00Z</cp:lastPrinted>
  <dcterms:created xsi:type="dcterms:W3CDTF">2015-09-08T08:03:00Z</dcterms:created>
  <dcterms:modified xsi:type="dcterms:W3CDTF">2015-09-08T08:03:00Z</dcterms:modified>
</cp:coreProperties>
</file>